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DF30"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Table of Contents</w:t>
      </w:r>
    </w:p>
    <w:p w14:paraId="0DCF8F34" w14:textId="36DFA2F6" w:rsidR="00E63AB1" w:rsidRPr="00E63AB1" w:rsidRDefault="00460E28">
      <w:pPr>
        <w:pStyle w:val="TOC2"/>
        <w:tabs>
          <w:tab w:val="right" w:leader="dot" w:pos="9350"/>
        </w:tabs>
        <w:rPr>
          <w:rFonts w:asciiTheme="minorHAnsi" w:eastAsiaTheme="minorEastAsia" w:hAnsiTheme="minorHAnsi" w:cstheme="minorHAnsi"/>
          <w:noProof/>
          <w:kern w:val="2"/>
          <w:sz w:val="24"/>
          <w14:ligatures w14:val="standardContextual"/>
        </w:rPr>
      </w:pPr>
      <w:r w:rsidRPr="00E63AB1">
        <w:rPr>
          <w:rFonts w:asciiTheme="minorHAnsi" w:hAnsiTheme="minorHAnsi" w:cstheme="minorHAnsi"/>
          <w:szCs w:val="22"/>
        </w:rPr>
        <w:fldChar w:fldCharType="begin"/>
      </w:r>
      <w:r w:rsidRPr="00E63AB1">
        <w:rPr>
          <w:rFonts w:asciiTheme="minorHAnsi" w:hAnsiTheme="minorHAnsi" w:cstheme="minorHAnsi"/>
          <w:szCs w:val="22"/>
        </w:rPr>
        <w:instrText xml:space="preserve"> TOC \o "1-3" \h \z \u </w:instrText>
      </w:r>
      <w:r w:rsidRPr="00E63AB1">
        <w:rPr>
          <w:rFonts w:asciiTheme="minorHAnsi" w:hAnsiTheme="minorHAnsi" w:cstheme="minorHAnsi"/>
          <w:szCs w:val="22"/>
        </w:rPr>
        <w:fldChar w:fldCharType="separate"/>
      </w:r>
      <w:hyperlink w:anchor="_Toc206762834" w:history="1">
        <w:r w:rsidR="00E63AB1" w:rsidRPr="00E63AB1">
          <w:rPr>
            <w:rStyle w:val="Hyperlink"/>
            <w:rFonts w:asciiTheme="minorHAnsi" w:hAnsiTheme="minorHAnsi" w:cstheme="minorHAnsi"/>
            <w:noProof/>
          </w:rPr>
          <w:t>What is the purpose of this manual?</w:t>
        </w:r>
        <w:r w:rsidR="00E63AB1" w:rsidRPr="00E63AB1">
          <w:rPr>
            <w:rFonts w:asciiTheme="minorHAnsi" w:hAnsiTheme="minorHAnsi" w:cstheme="minorHAnsi"/>
            <w:noProof/>
            <w:webHidden/>
          </w:rPr>
          <w:tab/>
        </w:r>
        <w:r w:rsidR="00E63AB1" w:rsidRPr="00E63AB1">
          <w:rPr>
            <w:rFonts w:asciiTheme="minorHAnsi" w:hAnsiTheme="minorHAnsi" w:cstheme="minorHAnsi"/>
            <w:noProof/>
            <w:webHidden/>
          </w:rPr>
          <w:fldChar w:fldCharType="begin"/>
        </w:r>
        <w:r w:rsidR="00E63AB1" w:rsidRPr="00E63AB1">
          <w:rPr>
            <w:rFonts w:asciiTheme="minorHAnsi" w:hAnsiTheme="minorHAnsi" w:cstheme="minorHAnsi"/>
            <w:noProof/>
            <w:webHidden/>
          </w:rPr>
          <w:instrText xml:space="preserve"> PAGEREF _Toc206762834 \h </w:instrText>
        </w:r>
        <w:r w:rsidR="00E63AB1" w:rsidRPr="00E63AB1">
          <w:rPr>
            <w:rFonts w:asciiTheme="minorHAnsi" w:hAnsiTheme="minorHAnsi" w:cstheme="minorHAnsi"/>
            <w:noProof/>
            <w:webHidden/>
          </w:rPr>
        </w:r>
        <w:r w:rsidR="00E63AB1" w:rsidRPr="00E63AB1">
          <w:rPr>
            <w:rFonts w:asciiTheme="minorHAnsi" w:hAnsiTheme="minorHAnsi" w:cstheme="minorHAnsi"/>
            <w:noProof/>
            <w:webHidden/>
          </w:rPr>
          <w:fldChar w:fldCharType="separate"/>
        </w:r>
        <w:r w:rsidR="009000D5">
          <w:rPr>
            <w:rFonts w:asciiTheme="minorHAnsi" w:hAnsiTheme="minorHAnsi" w:cstheme="minorHAnsi"/>
            <w:noProof/>
            <w:webHidden/>
          </w:rPr>
          <w:t>2</w:t>
        </w:r>
        <w:r w:rsidR="00E63AB1" w:rsidRPr="00E63AB1">
          <w:rPr>
            <w:rFonts w:asciiTheme="minorHAnsi" w:hAnsiTheme="minorHAnsi" w:cstheme="minorHAnsi"/>
            <w:noProof/>
            <w:webHidden/>
          </w:rPr>
          <w:fldChar w:fldCharType="end"/>
        </w:r>
      </w:hyperlink>
    </w:p>
    <w:p w14:paraId="6EB56C7E" w14:textId="6B12A4BC"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35" w:history="1">
        <w:r w:rsidRPr="00E63AB1">
          <w:rPr>
            <w:rStyle w:val="Hyperlink"/>
            <w:rFonts w:asciiTheme="minorHAnsi" w:hAnsiTheme="minorHAnsi" w:cstheme="minorHAnsi"/>
            <w:noProof/>
          </w:rPr>
          <w:t>What is Human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_Toc206762835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2</w:t>
        </w:r>
        <w:r w:rsidRPr="00E63AB1">
          <w:rPr>
            <w:rFonts w:asciiTheme="minorHAnsi" w:hAnsiTheme="minorHAnsi" w:cstheme="minorHAnsi"/>
            <w:noProof/>
            <w:webHidden/>
          </w:rPr>
          <w:fldChar w:fldCharType="end"/>
        </w:r>
      </w:hyperlink>
    </w:p>
    <w:p w14:paraId="41101D3A" w14:textId="45E68529"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36" w:history="1">
        <w:r w:rsidRPr="00E63AB1">
          <w:rPr>
            <w:rStyle w:val="Hyperlink"/>
            <w:rFonts w:asciiTheme="minorHAnsi" w:hAnsiTheme="minorHAnsi" w:cstheme="minorHAnsi"/>
            <w:noProof/>
          </w:rPr>
          <w:t>What is the Human Research Protection Program?</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_Toc206762836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2</w:t>
        </w:r>
        <w:r w:rsidRPr="00E63AB1">
          <w:rPr>
            <w:rFonts w:asciiTheme="minorHAnsi" w:hAnsiTheme="minorHAnsi" w:cstheme="minorHAnsi"/>
            <w:noProof/>
            <w:webHidden/>
          </w:rPr>
          <w:fldChar w:fldCharType="end"/>
        </w:r>
      </w:hyperlink>
    </w:p>
    <w:p w14:paraId="223E12DD" w14:textId="1165804A"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37" w:history="1">
        <w:r w:rsidRPr="00E63AB1">
          <w:rPr>
            <w:rStyle w:val="Hyperlink"/>
            <w:rFonts w:asciiTheme="minorHAnsi" w:hAnsiTheme="minorHAnsi" w:cstheme="minorHAnsi"/>
            <w:noProof/>
          </w:rPr>
          <w:t>What training does my staff and I need to conduct human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_Toc206762837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2</w:t>
        </w:r>
        <w:r w:rsidRPr="00E63AB1">
          <w:rPr>
            <w:rFonts w:asciiTheme="minorHAnsi" w:hAnsiTheme="minorHAnsi" w:cstheme="minorHAnsi"/>
            <w:noProof/>
            <w:webHidden/>
          </w:rPr>
          <w:fldChar w:fldCharType="end"/>
        </w:r>
      </w:hyperlink>
    </w:p>
    <w:p w14:paraId="42666521" w14:textId="13AD146F"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38" w:history="1">
        <w:r w:rsidRPr="00E63AB1">
          <w:rPr>
            <w:rStyle w:val="Hyperlink"/>
            <w:rFonts w:asciiTheme="minorHAnsi" w:hAnsiTheme="minorHAnsi" w:cstheme="minorHAnsi"/>
            <w:noProof/>
          </w:rPr>
          <w:t>What are the obligations of individuals who conduct human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_Toc206762838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w:t>
        </w:r>
        <w:r w:rsidRPr="00E63AB1">
          <w:rPr>
            <w:rFonts w:asciiTheme="minorHAnsi" w:hAnsiTheme="minorHAnsi" w:cstheme="minorHAnsi"/>
            <w:noProof/>
            <w:webHidden/>
          </w:rPr>
          <w:fldChar w:fldCharType="end"/>
        </w:r>
      </w:hyperlink>
    </w:p>
    <w:p w14:paraId="6D426958" w14:textId="74E96CDA"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39" w:history="1">
        <w:r w:rsidRPr="00E63AB1">
          <w:rPr>
            <w:rStyle w:val="Hyperlink"/>
            <w:rFonts w:asciiTheme="minorHAnsi" w:hAnsiTheme="minorHAnsi" w:cstheme="minorHAnsi"/>
            <w:noProof/>
          </w:rPr>
          <w:t>How do I submit new human research to the IRB?</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_Toc206762839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w:t>
        </w:r>
        <w:r w:rsidRPr="00E63AB1">
          <w:rPr>
            <w:rFonts w:asciiTheme="minorHAnsi" w:hAnsiTheme="minorHAnsi" w:cstheme="minorHAnsi"/>
            <w:noProof/>
            <w:webHidden/>
          </w:rPr>
          <w:fldChar w:fldCharType="end"/>
        </w:r>
      </w:hyperlink>
    </w:p>
    <w:p w14:paraId="27D04450" w14:textId="727F2F2F"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0" w:history="1">
        <w:r w:rsidRPr="00E63AB1">
          <w:rPr>
            <w:rStyle w:val="Hyperlink"/>
            <w:rFonts w:asciiTheme="minorHAnsi" w:hAnsiTheme="minorHAnsi" w:cstheme="minorHAnsi"/>
            <w:noProof/>
          </w:rPr>
          <w:t>How do I create a consent document?</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_Toc206762840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w:t>
        </w:r>
        <w:r w:rsidRPr="00E63AB1">
          <w:rPr>
            <w:rFonts w:asciiTheme="minorHAnsi" w:hAnsiTheme="minorHAnsi" w:cstheme="minorHAnsi"/>
            <w:noProof/>
            <w:webHidden/>
          </w:rPr>
          <w:fldChar w:fldCharType="end"/>
        </w:r>
      </w:hyperlink>
    </w:p>
    <w:p w14:paraId="7BD987E7" w14:textId="44F299BF"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1" w:history="1">
        <w:r w:rsidRPr="00E63AB1">
          <w:rPr>
            <w:rStyle w:val="Hyperlink"/>
            <w:rFonts w:asciiTheme="minorHAnsi" w:hAnsiTheme="minorHAnsi" w:cstheme="minorHAnsi"/>
            <w:noProof/>
          </w:rPr>
          <w:t>What are the different regulatory classifications that research activities may fall under?</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_Toc206762841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w:t>
        </w:r>
        <w:r w:rsidRPr="00E63AB1">
          <w:rPr>
            <w:rFonts w:asciiTheme="minorHAnsi" w:hAnsiTheme="minorHAnsi" w:cstheme="minorHAnsi"/>
            <w:noProof/>
            <w:webHidden/>
          </w:rPr>
          <w:fldChar w:fldCharType="end"/>
        </w:r>
      </w:hyperlink>
    </w:p>
    <w:p w14:paraId="633F96C3" w14:textId="07BC1F87"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2" w:history="1">
        <w:r w:rsidRPr="00E63AB1">
          <w:rPr>
            <w:rStyle w:val="Hyperlink"/>
            <w:rFonts w:asciiTheme="minorHAnsi" w:hAnsiTheme="minorHAnsi" w:cstheme="minorHAnsi"/>
            <w:noProof/>
          </w:rPr>
          <w:t>What are the decisions the IRB can make when reviewing proposed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_Toc206762842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4</w:t>
        </w:r>
        <w:r w:rsidRPr="00E63AB1">
          <w:rPr>
            <w:rFonts w:asciiTheme="minorHAnsi" w:hAnsiTheme="minorHAnsi" w:cstheme="minorHAnsi"/>
            <w:noProof/>
            <w:webHidden/>
          </w:rPr>
          <w:fldChar w:fldCharType="end"/>
        </w:r>
      </w:hyperlink>
    </w:p>
    <w:p w14:paraId="19879BC5" w14:textId="703EEA45"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3" w:history="1">
        <w:r w:rsidRPr="00E63AB1">
          <w:rPr>
            <w:rStyle w:val="Hyperlink"/>
            <w:rFonts w:asciiTheme="minorHAnsi" w:hAnsiTheme="minorHAnsi" w:cstheme="minorHAnsi"/>
            <w:noProof/>
          </w:rPr>
          <w:t>How does the IRB decide whether to approve human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_Toc206762843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5</w:t>
        </w:r>
        <w:r w:rsidRPr="00E63AB1">
          <w:rPr>
            <w:rFonts w:asciiTheme="minorHAnsi" w:hAnsiTheme="minorHAnsi" w:cstheme="minorHAnsi"/>
            <w:noProof/>
            <w:webHidden/>
          </w:rPr>
          <w:fldChar w:fldCharType="end"/>
        </w:r>
      </w:hyperlink>
    </w:p>
    <w:p w14:paraId="026FA1BF" w14:textId="1219AF9C"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4" w:history="1">
        <w:r w:rsidRPr="00E63AB1">
          <w:rPr>
            <w:rStyle w:val="Hyperlink"/>
            <w:rFonts w:asciiTheme="minorHAnsi" w:hAnsiTheme="minorHAnsi" w:cstheme="minorHAnsi"/>
            <w:noProof/>
          </w:rPr>
          <w:t>What will happen after IRB review?</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_Toc206762844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5</w:t>
        </w:r>
        <w:r w:rsidRPr="00E63AB1">
          <w:rPr>
            <w:rFonts w:asciiTheme="minorHAnsi" w:hAnsiTheme="minorHAnsi" w:cstheme="minorHAnsi"/>
            <w:noProof/>
            <w:webHidden/>
          </w:rPr>
          <w:fldChar w:fldCharType="end"/>
        </w:r>
      </w:hyperlink>
    </w:p>
    <w:p w14:paraId="0F9CD350" w14:textId="0FE7C9F4"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5" w:history="1">
        <w:r w:rsidRPr="00E63AB1">
          <w:rPr>
            <w:rStyle w:val="Hyperlink"/>
            <w:rFonts w:asciiTheme="minorHAnsi" w:hAnsiTheme="minorHAnsi" w:cstheme="minorHAnsi"/>
            <w:noProof/>
          </w:rPr>
          <w:t>How do I submit continuing review?</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_Toc206762845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5</w:t>
        </w:r>
        <w:r w:rsidRPr="00E63AB1">
          <w:rPr>
            <w:rFonts w:asciiTheme="minorHAnsi" w:hAnsiTheme="minorHAnsi" w:cstheme="minorHAnsi"/>
            <w:noProof/>
            <w:webHidden/>
          </w:rPr>
          <w:fldChar w:fldCharType="end"/>
        </w:r>
      </w:hyperlink>
    </w:p>
    <w:p w14:paraId="0E635D04" w14:textId="60C4064F"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6" w:history="1">
        <w:r w:rsidRPr="00E63AB1">
          <w:rPr>
            <w:rStyle w:val="Hyperlink"/>
            <w:rFonts w:asciiTheme="minorHAnsi" w:hAnsiTheme="minorHAnsi" w:cstheme="minorHAnsi"/>
            <w:noProof/>
          </w:rPr>
          <w:t>How do I submit a modification?</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_Toc206762846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6</w:t>
        </w:r>
        <w:r w:rsidRPr="00E63AB1">
          <w:rPr>
            <w:rFonts w:asciiTheme="minorHAnsi" w:hAnsiTheme="minorHAnsi" w:cstheme="minorHAnsi"/>
            <w:noProof/>
            <w:webHidden/>
          </w:rPr>
          <w:fldChar w:fldCharType="end"/>
        </w:r>
      </w:hyperlink>
    </w:p>
    <w:p w14:paraId="14F4085F" w14:textId="4B5C111D"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7" w:history="1">
        <w:r w:rsidRPr="00E63AB1">
          <w:rPr>
            <w:rStyle w:val="Hyperlink"/>
            <w:rFonts w:asciiTheme="minorHAnsi" w:hAnsiTheme="minorHAnsi" w:cstheme="minorHAnsi"/>
            <w:noProof/>
          </w:rPr>
          <w:t>How do I close out a study?</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_Toc206762847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6</w:t>
        </w:r>
        <w:r w:rsidRPr="00E63AB1">
          <w:rPr>
            <w:rFonts w:asciiTheme="minorHAnsi" w:hAnsiTheme="minorHAnsi" w:cstheme="minorHAnsi"/>
            <w:noProof/>
            <w:webHidden/>
          </w:rPr>
          <w:fldChar w:fldCharType="end"/>
        </w:r>
      </w:hyperlink>
    </w:p>
    <w:p w14:paraId="70F1D48A" w14:textId="4F7784BD"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8" w:history="1">
        <w:r w:rsidRPr="00E63AB1">
          <w:rPr>
            <w:rStyle w:val="Hyperlink"/>
            <w:rFonts w:asciiTheme="minorHAnsi" w:hAnsiTheme="minorHAnsi" w:cstheme="minorHAnsi"/>
            <w:noProof/>
          </w:rPr>
          <w:t>How long do I keep records?</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_Toc206762848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6</w:t>
        </w:r>
        <w:r w:rsidRPr="00E63AB1">
          <w:rPr>
            <w:rFonts w:asciiTheme="minorHAnsi" w:hAnsiTheme="minorHAnsi" w:cstheme="minorHAnsi"/>
            <w:noProof/>
            <w:webHidden/>
          </w:rPr>
          <w:fldChar w:fldCharType="end"/>
        </w:r>
      </w:hyperlink>
    </w:p>
    <w:p w14:paraId="08739C89" w14:textId="329723CB"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49" w:history="1">
        <w:r w:rsidRPr="00E63AB1">
          <w:rPr>
            <w:rStyle w:val="Hyperlink"/>
            <w:rFonts w:asciiTheme="minorHAnsi" w:hAnsiTheme="minorHAnsi" w:cstheme="minorHAnsi"/>
            <w:noProof/>
          </w:rPr>
          <w:t>What if I need to use an unapproved drug, biologic, or device and there is no time for IRB review?</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_Toc206762849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6</w:t>
        </w:r>
        <w:r w:rsidRPr="00E63AB1">
          <w:rPr>
            <w:rFonts w:asciiTheme="minorHAnsi" w:hAnsiTheme="minorHAnsi" w:cstheme="minorHAnsi"/>
            <w:noProof/>
            <w:webHidden/>
          </w:rPr>
          <w:fldChar w:fldCharType="end"/>
        </w:r>
      </w:hyperlink>
    </w:p>
    <w:p w14:paraId="5648E48C" w14:textId="5095186C" w:rsidR="00E63AB1" w:rsidRPr="00E63AB1" w:rsidRDefault="00E63AB1">
      <w:pPr>
        <w:pStyle w:val="TOC2"/>
        <w:tabs>
          <w:tab w:val="right" w:leader="dot" w:pos="9350"/>
        </w:tabs>
        <w:rPr>
          <w:rFonts w:asciiTheme="minorHAnsi" w:eastAsiaTheme="minorEastAsia" w:hAnsiTheme="minorHAnsi" w:cstheme="minorHAnsi"/>
          <w:noProof/>
          <w:kern w:val="2"/>
          <w:sz w:val="24"/>
          <w14:ligatures w14:val="standardContextual"/>
        </w:rPr>
      </w:pPr>
      <w:hyperlink w:anchor="_Toc206762850" w:history="1">
        <w:r w:rsidRPr="00E63AB1">
          <w:rPr>
            <w:rStyle w:val="Hyperlink"/>
            <w:rFonts w:asciiTheme="minorHAnsi" w:hAnsiTheme="minorHAnsi" w:cstheme="minorHAnsi"/>
            <w:noProof/>
          </w:rPr>
          <w:t>How do I get additional information and answers to questions?</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_Toc206762850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7</w:t>
        </w:r>
        <w:r w:rsidRPr="00E63AB1">
          <w:rPr>
            <w:rFonts w:asciiTheme="minorHAnsi" w:hAnsiTheme="minorHAnsi" w:cstheme="minorHAnsi"/>
            <w:noProof/>
            <w:webHidden/>
          </w:rPr>
          <w:fldChar w:fldCharType="end"/>
        </w:r>
      </w:hyperlink>
    </w:p>
    <w:p w14:paraId="4574B237" w14:textId="04E4BA21"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1"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A-1</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DHHS-Regulated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_Toc206762851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8</w:t>
        </w:r>
        <w:r w:rsidRPr="00E63AB1">
          <w:rPr>
            <w:rFonts w:asciiTheme="minorHAnsi" w:hAnsiTheme="minorHAnsi" w:cstheme="minorHAnsi"/>
            <w:noProof/>
            <w:webHidden/>
          </w:rPr>
          <w:fldChar w:fldCharType="end"/>
        </w:r>
      </w:hyperlink>
    </w:p>
    <w:p w14:paraId="28E5BC47" w14:textId="08DF850E"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2"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A-2</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FDA-Regulated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_Toc206762852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10</w:t>
        </w:r>
        <w:r w:rsidRPr="00E63AB1">
          <w:rPr>
            <w:rFonts w:asciiTheme="minorHAnsi" w:hAnsiTheme="minorHAnsi" w:cstheme="minorHAnsi"/>
            <w:noProof/>
            <w:webHidden/>
          </w:rPr>
          <w:fldChar w:fldCharType="end"/>
        </w:r>
      </w:hyperlink>
    </w:p>
    <w:p w14:paraId="1074B089" w14:textId="5C12F11C"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3"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A-3</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Clinical Trials (ICH-GCP)</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_Toc206762853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17</w:t>
        </w:r>
        <w:r w:rsidRPr="00E63AB1">
          <w:rPr>
            <w:rFonts w:asciiTheme="minorHAnsi" w:hAnsiTheme="minorHAnsi" w:cstheme="minorHAnsi"/>
            <w:noProof/>
            <w:webHidden/>
          </w:rPr>
          <w:fldChar w:fldCharType="end"/>
        </w:r>
      </w:hyperlink>
    </w:p>
    <w:p w14:paraId="67A528D8" w14:textId="0ED2C542"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4"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A-4</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Department of Defense (DOD)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_Toc206762854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26</w:t>
        </w:r>
        <w:r w:rsidRPr="00E63AB1">
          <w:rPr>
            <w:rFonts w:asciiTheme="minorHAnsi" w:hAnsiTheme="minorHAnsi" w:cstheme="minorHAnsi"/>
            <w:noProof/>
            <w:webHidden/>
          </w:rPr>
          <w:fldChar w:fldCharType="end"/>
        </w:r>
      </w:hyperlink>
    </w:p>
    <w:p w14:paraId="461CE5B2" w14:textId="07C46F24"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5"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A-5</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Department of Energy (DOE)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_Toc206762855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28</w:t>
        </w:r>
        <w:r w:rsidRPr="00E63AB1">
          <w:rPr>
            <w:rFonts w:asciiTheme="minorHAnsi" w:hAnsiTheme="minorHAnsi" w:cstheme="minorHAnsi"/>
            <w:noProof/>
            <w:webHidden/>
          </w:rPr>
          <w:fldChar w:fldCharType="end"/>
        </w:r>
      </w:hyperlink>
    </w:p>
    <w:p w14:paraId="5DA4C7D6" w14:textId="131959BD"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6"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A-6</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Department of Justice (DOJ)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_Toc206762856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31</w:t>
        </w:r>
        <w:r w:rsidRPr="00E63AB1">
          <w:rPr>
            <w:rFonts w:asciiTheme="minorHAnsi" w:hAnsiTheme="minorHAnsi" w:cstheme="minorHAnsi"/>
            <w:noProof/>
            <w:webHidden/>
          </w:rPr>
          <w:fldChar w:fldCharType="end"/>
        </w:r>
      </w:hyperlink>
    </w:p>
    <w:p w14:paraId="15934558" w14:textId="3022353A" w:rsidR="00E63AB1" w:rsidRPr="00E63AB1" w:rsidRDefault="00E63AB1">
      <w:pPr>
        <w:pStyle w:val="TOC3"/>
        <w:tabs>
          <w:tab w:val="right" w:leader="dot" w:pos="9350"/>
        </w:tabs>
        <w:rPr>
          <w:rFonts w:asciiTheme="minorHAnsi" w:eastAsiaTheme="minorEastAsia" w:hAnsiTheme="minorHAnsi" w:cstheme="minorHAnsi"/>
          <w:noProof/>
          <w:kern w:val="2"/>
          <w14:ligatures w14:val="standardContextual"/>
        </w:rPr>
      </w:pPr>
      <w:hyperlink w:anchor="_Toc206762857" w:history="1">
        <w:r w:rsidRPr="00E63AB1">
          <w:rPr>
            <w:rStyle w:val="Hyperlink"/>
            <w:rFonts w:asciiTheme="minorHAnsi" w:hAnsiTheme="minorHAnsi" w:cstheme="minorHAnsi"/>
            <w:noProof/>
          </w:rPr>
          <w:t>Additional Requirements for DOJ Research conducted in the Federal Bureau of Prisons</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_Toc206762857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31</w:t>
        </w:r>
        <w:r w:rsidRPr="00E63AB1">
          <w:rPr>
            <w:rFonts w:asciiTheme="minorHAnsi" w:hAnsiTheme="minorHAnsi" w:cstheme="minorHAnsi"/>
            <w:noProof/>
            <w:webHidden/>
          </w:rPr>
          <w:fldChar w:fldCharType="end"/>
        </w:r>
      </w:hyperlink>
    </w:p>
    <w:p w14:paraId="4DD80A53" w14:textId="3B4D7D63" w:rsidR="00E63AB1" w:rsidRPr="00E63AB1" w:rsidRDefault="00E63AB1">
      <w:pPr>
        <w:pStyle w:val="TOC3"/>
        <w:tabs>
          <w:tab w:val="right" w:leader="dot" w:pos="9350"/>
        </w:tabs>
        <w:rPr>
          <w:rFonts w:asciiTheme="minorHAnsi" w:eastAsiaTheme="minorEastAsia" w:hAnsiTheme="minorHAnsi" w:cstheme="minorHAnsi"/>
          <w:noProof/>
          <w:kern w:val="2"/>
          <w14:ligatures w14:val="standardContextual"/>
        </w:rPr>
      </w:pPr>
      <w:hyperlink w:anchor="_Toc206762858" w:history="1">
        <w:r w:rsidRPr="00E63AB1">
          <w:rPr>
            <w:rStyle w:val="Hyperlink"/>
            <w:rFonts w:asciiTheme="minorHAnsi" w:hAnsiTheme="minorHAnsi" w:cstheme="minorHAnsi"/>
            <w:noProof/>
          </w:rPr>
          <w:t>Additional Requirements for DOJ Research Funded by the National Institute of Justice</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_Toc206762858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33</w:t>
        </w:r>
        <w:r w:rsidRPr="00E63AB1">
          <w:rPr>
            <w:rFonts w:asciiTheme="minorHAnsi" w:hAnsiTheme="minorHAnsi" w:cstheme="minorHAnsi"/>
            <w:noProof/>
            <w:webHidden/>
          </w:rPr>
          <w:fldChar w:fldCharType="end"/>
        </w:r>
      </w:hyperlink>
    </w:p>
    <w:p w14:paraId="7410E552" w14:textId="16A53BE9"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59"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A-7</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Department of Education (ED)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_Toc206762859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35</w:t>
        </w:r>
        <w:r w:rsidRPr="00E63AB1">
          <w:rPr>
            <w:rFonts w:asciiTheme="minorHAnsi" w:hAnsiTheme="minorHAnsi" w:cstheme="minorHAnsi"/>
            <w:noProof/>
            <w:webHidden/>
          </w:rPr>
          <w:fldChar w:fldCharType="end"/>
        </w:r>
      </w:hyperlink>
    </w:p>
    <w:p w14:paraId="473A6C75" w14:textId="56B1A935"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60"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A-8</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Environmental Protection Agency (EPA) Research</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_Toc206762860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36</w:t>
        </w:r>
        <w:r w:rsidRPr="00E63AB1">
          <w:rPr>
            <w:rFonts w:asciiTheme="minorHAnsi" w:hAnsiTheme="minorHAnsi" w:cstheme="minorHAnsi"/>
            <w:noProof/>
            <w:webHidden/>
          </w:rPr>
          <w:fldChar w:fldCharType="end"/>
        </w:r>
      </w:hyperlink>
    </w:p>
    <w:p w14:paraId="275F8D1C" w14:textId="5C52FFC0"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61"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A-9</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Single IRB Studies</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_Toc206762861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37</w:t>
        </w:r>
        <w:r w:rsidRPr="00E63AB1">
          <w:rPr>
            <w:rFonts w:asciiTheme="minorHAnsi" w:hAnsiTheme="minorHAnsi" w:cstheme="minorHAnsi"/>
            <w:noProof/>
            <w:webHidden/>
          </w:rPr>
          <w:fldChar w:fldCharType="end"/>
        </w:r>
      </w:hyperlink>
    </w:p>
    <w:p w14:paraId="17B54563" w14:textId="2A7A75D7" w:rsidR="00E63AB1" w:rsidRPr="00E63AB1" w:rsidRDefault="00E63AB1">
      <w:pPr>
        <w:pStyle w:val="TOC2"/>
        <w:tabs>
          <w:tab w:val="left" w:pos="1920"/>
          <w:tab w:val="right" w:leader="dot" w:pos="9350"/>
        </w:tabs>
        <w:rPr>
          <w:rFonts w:asciiTheme="minorHAnsi" w:eastAsiaTheme="minorEastAsia" w:hAnsiTheme="minorHAnsi" w:cstheme="minorHAnsi"/>
          <w:noProof/>
          <w:kern w:val="2"/>
          <w:sz w:val="24"/>
          <w14:ligatures w14:val="standardContextual"/>
        </w:rPr>
      </w:pPr>
      <w:hyperlink w:anchor="_Toc206762862" w:history="1">
        <w:r w:rsidRPr="00E63AB1">
          <w:rPr>
            <w:rStyle w:val="Hyperlink"/>
            <w:rFonts w:asciiTheme="minorHAnsi" w:hAnsiTheme="minorHAnsi" w:cstheme="minorHAnsi"/>
            <w:noProof/>
            <w14:scene3d>
              <w14:camera w14:prst="orthographicFront"/>
              <w14:lightRig w14:rig="threePt" w14:dir="t">
                <w14:rot w14:lat="0" w14:lon="0" w14:rev="0"/>
              </w14:lightRig>
            </w14:scene3d>
          </w:rPr>
          <w:t>Appendix A-10</w:t>
        </w:r>
        <w:r w:rsidRPr="00E63AB1">
          <w:rPr>
            <w:rFonts w:asciiTheme="minorHAnsi" w:eastAsiaTheme="minorEastAsia" w:hAnsiTheme="minorHAnsi" w:cstheme="minorHAnsi"/>
            <w:noProof/>
            <w:kern w:val="2"/>
            <w:sz w:val="24"/>
            <w14:ligatures w14:val="standardContextual"/>
          </w:rPr>
          <w:tab/>
        </w:r>
        <w:r w:rsidRPr="00E63AB1">
          <w:rPr>
            <w:rStyle w:val="Hyperlink"/>
            <w:rFonts w:asciiTheme="minorHAnsi" w:hAnsiTheme="minorHAnsi" w:cstheme="minorHAnsi"/>
            <w:noProof/>
          </w:rPr>
          <w:t>Additional Requirements for Research Subject to EU General Data Protection Regulations (GDPR)</w:t>
        </w:r>
        <w:r w:rsidRPr="00E63AB1">
          <w:rPr>
            <w:rFonts w:asciiTheme="minorHAnsi" w:hAnsiTheme="minorHAnsi" w:cstheme="minorHAnsi"/>
            <w:noProof/>
            <w:webHidden/>
          </w:rPr>
          <w:tab/>
        </w:r>
        <w:r w:rsidRPr="00E63AB1">
          <w:rPr>
            <w:rFonts w:asciiTheme="minorHAnsi" w:hAnsiTheme="minorHAnsi" w:cstheme="minorHAnsi"/>
            <w:noProof/>
            <w:webHidden/>
          </w:rPr>
          <w:fldChar w:fldCharType="begin"/>
        </w:r>
        <w:r w:rsidRPr="00E63AB1">
          <w:rPr>
            <w:rFonts w:asciiTheme="minorHAnsi" w:hAnsiTheme="minorHAnsi" w:cstheme="minorHAnsi"/>
            <w:noProof/>
            <w:webHidden/>
          </w:rPr>
          <w:instrText xml:space="preserve"> PAGEREF _Toc206762862 \h </w:instrText>
        </w:r>
        <w:r w:rsidRPr="00E63AB1">
          <w:rPr>
            <w:rFonts w:asciiTheme="minorHAnsi" w:hAnsiTheme="minorHAnsi" w:cstheme="minorHAnsi"/>
            <w:noProof/>
            <w:webHidden/>
          </w:rPr>
        </w:r>
        <w:r w:rsidRPr="00E63AB1">
          <w:rPr>
            <w:rFonts w:asciiTheme="minorHAnsi" w:hAnsiTheme="minorHAnsi" w:cstheme="minorHAnsi"/>
            <w:noProof/>
            <w:webHidden/>
          </w:rPr>
          <w:fldChar w:fldCharType="separate"/>
        </w:r>
        <w:r w:rsidR="009000D5">
          <w:rPr>
            <w:rFonts w:asciiTheme="minorHAnsi" w:hAnsiTheme="minorHAnsi" w:cstheme="minorHAnsi"/>
            <w:noProof/>
            <w:webHidden/>
          </w:rPr>
          <w:t>39</w:t>
        </w:r>
        <w:r w:rsidRPr="00E63AB1">
          <w:rPr>
            <w:rFonts w:asciiTheme="minorHAnsi" w:hAnsiTheme="minorHAnsi" w:cstheme="minorHAnsi"/>
            <w:noProof/>
            <w:webHidden/>
          </w:rPr>
          <w:fldChar w:fldCharType="end"/>
        </w:r>
      </w:hyperlink>
    </w:p>
    <w:p w14:paraId="69538325" w14:textId="2033B51E" w:rsidR="00D945E5" w:rsidRPr="00E63AB1" w:rsidRDefault="00460E28" w:rsidP="00D516C1">
      <w:pPr>
        <w:pStyle w:val="Heading2"/>
        <w:spacing w:after="0"/>
        <w:ind w:left="270"/>
        <w:rPr>
          <w:rFonts w:asciiTheme="minorHAnsi" w:hAnsiTheme="minorHAnsi" w:cstheme="minorHAnsi"/>
        </w:rPr>
      </w:pPr>
      <w:r w:rsidRPr="00E63AB1">
        <w:rPr>
          <w:rFonts w:asciiTheme="minorHAnsi" w:hAnsiTheme="minorHAnsi" w:cstheme="minorHAnsi"/>
          <w:sz w:val="22"/>
          <w:szCs w:val="22"/>
        </w:rPr>
        <w:fldChar w:fldCharType="end"/>
      </w:r>
    </w:p>
    <w:p w14:paraId="3E41EE87" w14:textId="381A32E6" w:rsidR="00D945E5" w:rsidRPr="00E63AB1" w:rsidRDefault="00D945E5" w:rsidP="00D945E5">
      <w:pPr>
        <w:rPr>
          <w:rFonts w:asciiTheme="minorHAnsi" w:hAnsiTheme="minorHAnsi" w:cstheme="minorHAnsi"/>
        </w:rPr>
        <w:sectPr w:rsidR="00D945E5" w:rsidRPr="00E63AB1" w:rsidSect="00FD24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2687EBF" w14:textId="77777777" w:rsidR="00460E28" w:rsidRPr="00E63AB1" w:rsidRDefault="00460E28" w:rsidP="00460E28">
      <w:pPr>
        <w:pStyle w:val="Heading2"/>
        <w:rPr>
          <w:rFonts w:asciiTheme="minorHAnsi" w:hAnsiTheme="minorHAnsi" w:cstheme="minorHAnsi"/>
        </w:rPr>
      </w:pPr>
      <w:bookmarkStart w:id="0" w:name="_Toc206762834"/>
      <w:r w:rsidRPr="00E63AB1">
        <w:rPr>
          <w:rFonts w:asciiTheme="minorHAnsi" w:hAnsiTheme="minorHAnsi" w:cstheme="minorHAnsi"/>
        </w:rPr>
        <w:lastRenderedPageBreak/>
        <w:t>What is the purpose of this manual?</w:t>
      </w:r>
      <w:bookmarkEnd w:id="0"/>
    </w:p>
    <w:p w14:paraId="7DD326B9"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This document  is designed to guide you through policies and procedures related to the conduct of human research that are specific to this organization.</w:t>
      </w:r>
    </w:p>
    <w:p w14:paraId="28817009" w14:textId="5A88B60D"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General information regarding human research protections and relevant federal regulations and guidance is incorporated into the required human protections training. For additional information see below: “What training does my staff and I need in order to conduct human research?”</w:t>
      </w:r>
    </w:p>
    <w:p w14:paraId="08B3D82C" w14:textId="77777777" w:rsidR="00460E28" w:rsidRPr="00E63AB1" w:rsidRDefault="00460E28" w:rsidP="00460E28">
      <w:pPr>
        <w:pStyle w:val="Heading2"/>
        <w:rPr>
          <w:rFonts w:asciiTheme="minorHAnsi" w:hAnsiTheme="minorHAnsi" w:cstheme="minorHAnsi"/>
        </w:rPr>
      </w:pPr>
      <w:bookmarkStart w:id="1" w:name="_Toc206762835"/>
      <w:r w:rsidRPr="00E63AB1">
        <w:rPr>
          <w:rFonts w:asciiTheme="minorHAnsi" w:hAnsiTheme="minorHAnsi" w:cstheme="minorHAnsi"/>
        </w:rPr>
        <w:t>What is Human Research?</w:t>
      </w:r>
      <w:bookmarkEnd w:id="1"/>
    </w:p>
    <w:p w14:paraId="7678CDB9"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“POLICY: Human Research Protection Program (HRP-010)” defines the activities that this organization considers to be “Human Research.” An algorithm for determining whether an activity is human research can be found in the “WORKSHEET: Human Research (HRP-421).” Use this document for guidance, keeping in mind that the IRB makes the ultimate determination in questionable cases as to whether an activity constitutes human research subject to IRB oversight.</w:t>
      </w:r>
    </w:p>
    <w:p w14:paraId="137925D3"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You are responsible not to conduct human research without prior IRB review and approval. If you have questions about whether an activity is human research, contact the IRB Office who will provide you with a determination. If you wish to have a written determination, provide a written request to the IRB Office.</w:t>
      </w:r>
    </w:p>
    <w:p w14:paraId="29ACCD9F"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If you have questions about whether an activity requires IRB review, contact the IRB Office.</w:t>
      </w:r>
    </w:p>
    <w:p w14:paraId="6559088D" w14:textId="77777777" w:rsidR="00460E28" w:rsidRPr="00E63AB1" w:rsidRDefault="00460E28" w:rsidP="00460E28">
      <w:pPr>
        <w:pStyle w:val="Heading2"/>
        <w:rPr>
          <w:rFonts w:asciiTheme="minorHAnsi" w:hAnsiTheme="minorHAnsi" w:cstheme="minorHAnsi"/>
        </w:rPr>
      </w:pPr>
      <w:bookmarkStart w:id="2" w:name="_Toc206762836"/>
      <w:r w:rsidRPr="00E63AB1">
        <w:rPr>
          <w:rFonts w:asciiTheme="minorHAnsi" w:hAnsiTheme="minorHAnsi" w:cstheme="minorHAnsi"/>
        </w:rPr>
        <w:t>What is the Human Research Protection Program?</w:t>
      </w:r>
      <w:bookmarkEnd w:id="2"/>
    </w:p>
    <w:p w14:paraId="23AA077B"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A Human Research Protection Program or HRPP is an organization-wide system to protect human subjects in research. It is described in “POLICY: Human Research Protection Program (HRP-010).”</w:t>
      </w:r>
    </w:p>
    <w:p w14:paraId="4CEDAFA2" w14:textId="77777777" w:rsidR="00460E28" w:rsidRPr="00E63AB1" w:rsidRDefault="00460E28" w:rsidP="00460E28">
      <w:pPr>
        <w:pStyle w:val="Heading2"/>
        <w:rPr>
          <w:rFonts w:asciiTheme="minorHAnsi" w:hAnsiTheme="minorHAnsi" w:cstheme="minorHAnsi"/>
        </w:rPr>
      </w:pPr>
      <w:bookmarkStart w:id="3" w:name="_Toc206762837"/>
      <w:r w:rsidRPr="00E63AB1">
        <w:rPr>
          <w:rFonts w:asciiTheme="minorHAnsi" w:hAnsiTheme="minorHAnsi" w:cstheme="minorHAnsi"/>
        </w:rPr>
        <w:t>What training does my staff and I need to conduct human research?</w:t>
      </w:r>
      <w:bookmarkEnd w:id="3"/>
    </w:p>
    <w:p w14:paraId="5577AB4C"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 xml:space="preserve">All members of the research team involved in the design, conduct, or reporting of the research must complete training. </w:t>
      </w:r>
    </w:p>
    <w:p w14:paraId="6AF36D74" w14:textId="6F96DB9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 xml:space="preserve">Investigators and staff conducting research involving more than minimal risk to subjects must complete the Collaborative Institutional Training Initiative (CITI) human subjects online training program. Investigators and staff conducting research involving no more than minimal risk to subjects must complete the online CITI </w:t>
      </w:r>
      <w:r w:rsidR="00AF4840" w:rsidRPr="00E63AB1">
        <w:rPr>
          <w:rFonts w:asciiTheme="minorHAnsi" w:hAnsiTheme="minorHAnsi" w:cstheme="minorHAnsi"/>
        </w:rPr>
        <w:t>training</w:t>
      </w:r>
      <w:r w:rsidRPr="00E63AB1">
        <w:rPr>
          <w:rFonts w:asciiTheme="minorHAnsi" w:hAnsiTheme="minorHAnsi" w:cstheme="minorHAnsi"/>
        </w:rPr>
        <w:t xml:space="preserve">. </w:t>
      </w:r>
    </w:p>
    <w:p w14:paraId="17BAFC18"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 xml:space="preserve">The CITI site can be accessed at </w:t>
      </w:r>
      <w:hyperlink r:id="rId17" w:history="1">
        <w:r w:rsidRPr="00E63AB1">
          <w:rPr>
            <w:rStyle w:val="Hyperlink"/>
            <w:rFonts w:asciiTheme="minorHAnsi" w:hAnsiTheme="minorHAnsi" w:cstheme="minorHAnsi"/>
          </w:rPr>
          <w:t>http://www.citiprogram.org/</w:t>
        </w:r>
      </w:hyperlink>
      <w:r w:rsidRPr="00E63AB1">
        <w:rPr>
          <w:rFonts w:asciiTheme="minorHAnsi" w:hAnsiTheme="minorHAnsi" w:cstheme="minorHAnsi"/>
        </w:rPr>
        <w:t>.</w:t>
      </w:r>
    </w:p>
    <w:p w14:paraId="7B65EF6B" w14:textId="30E48C41" w:rsidR="00460E28" w:rsidRPr="00E63AB1" w:rsidRDefault="00460E28" w:rsidP="00460E28">
      <w:pPr>
        <w:pStyle w:val="BodyText"/>
        <w:rPr>
          <w:rFonts w:asciiTheme="minorHAnsi" w:hAnsiTheme="minorHAnsi" w:cstheme="minorHAnsi"/>
        </w:rPr>
      </w:pPr>
    </w:p>
    <w:p w14:paraId="109EDFC0"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On a case-by-case basis, the IRB can approve alternative training.</w:t>
      </w:r>
    </w:p>
    <w:p w14:paraId="39FA703D"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lastRenderedPageBreak/>
        <w:t>Training is valid for a three-year period, after which time the training must be repeated.</w:t>
      </w:r>
    </w:p>
    <w:p w14:paraId="57B0A36F" w14:textId="36692D2C"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You may have additional training imposed by other federal, state, or organizational policies.</w:t>
      </w:r>
    </w:p>
    <w:p w14:paraId="2E7AB9E8"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Members of the research team who have not completed human research protections training may not take part in aspects of the research that involve human subjects.</w:t>
      </w:r>
    </w:p>
    <w:p w14:paraId="353AD84B" w14:textId="77777777" w:rsidR="00460E28" w:rsidRPr="00E63AB1" w:rsidRDefault="00460E28" w:rsidP="00460E28">
      <w:pPr>
        <w:pStyle w:val="Heading2"/>
        <w:rPr>
          <w:rFonts w:asciiTheme="minorHAnsi" w:hAnsiTheme="minorHAnsi" w:cstheme="minorHAnsi"/>
        </w:rPr>
      </w:pPr>
      <w:bookmarkStart w:id="4" w:name="_Toc206762838"/>
      <w:r w:rsidRPr="00E63AB1">
        <w:rPr>
          <w:rFonts w:asciiTheme="minorHAnsi" w:hAnsiTheme="minorHAnsi" w:cstheme="minorHAnsi"/>
        </w:rPr>
        <w:t>What are the obligations of individuals who conduct human research?</w:t>
      </w:r>
      <w:bookmarkEnd w:id="4"/>
    </w:p>
    <w:p w14:paraId="2D887503"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The obligations of individuals who conduct human research can be found in these documents:</w:t>
      </w:r>
    </w:p>
    <w:p w14:paraId="66FDBDAB" w14:textId="681FB8CC" w:rsidR="00460E28" w:rsidRPr="00E63AB1" w:rsidRDefault="00F83C96"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POLICY:</w:t>
      </w:r>
      <w:r w:rsidR="00460E28" w:rsidRPr="00E63AB1">
        <w:rPr>
          <w:rFonts w:asciiTheme="minorHAnsi" w:hAnsiTheme="minorHAnsi" w:cstheme="minorHAnsi"/>
        </w:rPr>
        <w:t xml:space="preserve"> Investigator Obligations (HRP-</w:t>
      </w:r>
      <w:r w:rsidRPr="00E63AB1">
        <w:rPr>
          <w:rFonts w:asciiTheme="minorHAnsi" w:hAnsiTheme="minorHAnsi" w:cstheme="minorHAnsi"/>
        </w:rPr>
        <w:t>070</w:t>
      </w:r>
      <w:r w:rsidR="00460E28" w:rsidRPr="00E63AB1">
        <w:rPr>
          <w:rFonts w:asciiTheme="minorHAnsi" w:hAnsiTheme="minorHAnsi" w:cstheme="minorHAnsi"/>
        </w:rPr>
        <w:t>)</w:t>
      </w:r>
    </w:p>
    <w:p w14:paraId="2F623133" w14:textId="77233BB1" w:rsidR="00460E28" w:rsidRPr="00E63AB1" w:rsidRDefault="00F83C96"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POLICY:</w:t>
      </w:r>
      <w:r w:rsidR="00460E28" w:rsidRPr="00E63AB1">
        <w:rPr>
          <w:rFonts w:asciiTheme="minorHAnsi" w:hAnsiTheme="minorHAnsi" w:cstheme="minorHAnsi"/>
        </w:rPr>
        <w:t xml:space="preserve"> Prompt Reporting Requirements (HRP-</w:t>
      </w:r>
      <w:r w:rsidRPr="00E63AB1">
        <w:rPr>
          <w:rFonts w:asciiTheme="minorHAnsi" w:hAnsiTheme="minorHAnsi" w:cstheme="minorHAnsi"/>
        </w:rPr>
        <w:t>071</w:t>
      </w:r>
      <w:r w:rsidR="00460E28" w:rsidRPr="00E63AB1">
        <w:rPr>
          <w:rFonts w:asciiTheme="minorHAnsi" w:hAnsiTheme="minorHAnsi" w:cstheme="minorHAnsi"/>
        </w:rPr>
        <w:t>)</w:t>
      </w:r>
    </w:p>
    <w:p w14:paraId="65063077" w14:textId="145D74FA"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Informed Consent (HRP-802)</w:t>
      </w:r>
    </w:p>
    <w:p w14:paraId="397E3540" w14:textId="73D84814"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Documentation of Informed Consent (HRP-803)</w:t>
      </w:r>
    </w:p>
    <w:p w14:paraId="39CDA0EE" w14:textId="7863E1EA"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DOD Obligations (HRP-810)</w:t>
      </w:r>
    </w:p>
    <w:p w14:paraId="20A3ABA5" w14:textId="32BFD64D"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DOE Obligations (HRP-811)</w:t>
      </w:r>
    </w:p>
    <w:p w14:paraId="41FCA2F9" w14:textId="1192A943"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DOJ Obligations (HRP-812)</w:t>
      </w:r>
    </w:p>
    <w:p w14:paraId="1404EF9E" w14:textId="666C7C9A"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ED Obligations (HRP-813)</w:t>
      </w:r>
    </w:p>
    <w:p w14:paraId="1C694CFA" w14:textId="7DE6EC74"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EPA Obligations (HRP-814)</w:t>
      </w:r>
    </w:p>
    <w:p w14:paraId="0EBADEBA" w14:textId="31DFD100"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FDA Obligations (HRP-815)</w:t>
      </w:r>
    </w:p>
    <w:p w14:paraId="31FF391F" w14:textId="7175C044" w:rsidR="00460E28" w:rsidRPr="00E63AB1" w:rsidRDefault="00460E28" w:rsidP="00460E28">
      <w:pPr>
        <w:pStyle w:val="BodyText"/>
        <w:numPr>
          <w:ilvl w:val="0"/>
          <w:numId w:val="15"/>
        </w:numPr>
        <w:contextualSpacing/>
        <w:rPr>
          <w:rFonts w:asciiTheme="minorHAnsi" w:hAnsiTheme="minorHAnsi" w:cstheme="minorHAnsi"/>
        </w:rPr>
      </w:pPr>
      <w:r w:rsidRPr="00E63AB1">
        <w:rPr>
          <w:rFonts w:asciiTheme="minorHAnsi" w:hAnsiTheme="minorHAnsi" w:cstheme="minorHAnsi"/>
        </w:rPr>
        <w:t>INVESTIGATOR GUIDANCE</w:t>
      </w:r>
      <w:r w:rsidR="00F83C96" w:rsidRPr="00E63AB1">
        <w:rPr>
          <w:rFonts w:asciiTheme="minorHAnsi" w:hAnsiTheme="minorHAnsi" w:cstheme="minorHAnsi"/>
        </w:rPr>
        <w:t>:</w:t>
      </w:r>
      <w:r w:rsidRPr="00E63AB1">
        <w:rPr>
          <w:rFonts w:asciiTheme="minorHAnsi" w:hAnsiTheme="minorHAnsi" w:cstheme="minorHAnsi"/>
        </w:rPr>
        <w:t xml:space="preserve"> Additional ICH-GCP Obligations (HRP-816)</w:t>
      </w:r>
    </w:p>
    <w:p w14:paraId="273F32E7" w14:textId="77777777" w:rsidR="00460E28" w:rsidRPr="00E63AB1" w:rsidRDefault="00460E28" w:rsidP="00460E28">
      <w:pPr>
        <w:pStyle w:val="Heading2"/>
        <w:rPr>
          <w:rFonts w:asciiTheme="minorHAnsi" w:hAnsiTheme="minorHAnsi" w:cstheme="minorHAnsi"/>
        </w:rPr>
      </w:pPr>
      <w:bookmarkStart w:id="5" w:name="_Toc206762839"/>
      <w:r w:rsidRPr="00E63AB1">
        <w:rPr>
          <w:rFonts w:asciiTheme="minorHAnsi" w:hAnsiTheme="minorHAnsi" w:cstheme="minorHAnsi"/>
        </w:rPr>
        <w:t>How do I submit new human research to the IRB?</w:t>
      </w:r>
      <w:bookmarkEnd w:id="5"/>
    </w:p>
    <w:p w14:paraId="3A690C72" w14:textId="6C0DCFE2" w:rsidR="00AF4840" w:rsidRPr="00AF4840" w:rsidRDefault="00AF4840" w:rsidP="00AF4840">
      <w:pPr>
        <w:pStyle w:val="BodyText"/>
        <w:rPr>
          <w:rFonts w:asciiTheme="minorHAnsi" w:hAnsiTheme="minorHAnsi" w:cstheme="minorHAnsi"/>
        </w:rPr>
      </w:pPr>
      <w:r w:rsidRPr="00AF4840">
        <w:rPr>
          <w:rFonts w:asciiTheme="minorHAnsi" w:hAnsiTheme="minorHAnsi" w:cstheme="minorHAnsi"/>
        </w:rPr>
        <w:t xml:space="preserve">The Institutional Review Board (IRB) </w:t>
      </w:r>
      <w:r w:rsidRPr="00E63AB1">
        <w:rPr>
          <w:rFonts w:asciiTheme="minorHAnsi" w:hAnsiTheme="minorHAnsi" w:cstheme="minorHAnsi"/>
        </w:rPr>
        <w:t>utilizes</w:t>
      </w:r>
      <w:r w:rsidRPr="00AF4840">
        <w:rPr>
          <w:rFonts w:asciiTheme="minorHAnsi" w:hAnsiTheme="minorHAnsi" w:cstheme="minorHAnsi"/>
        </w:rPr>
        <w:t xml:space="preserve"> the online submission platform, Research Enterprise Solutions (RES)</w:t>
      </w:r>
      <w:r w:rsidRPr="00E63AB1">
        <w:rPr>
          <w:rFonts w:asciiTheme="minorHAnsi" w:hAnsiTheme="minorHAnsi" w:cstheme="minorHAnsi"/>
        </w:rPr>
        <w:t xml:space="preserve">.  </w:t>
      </w:r>
      <w:r w:rsidRPr="00AF4840">
        <w:rPr>
          <w:rFonts w:asciiTheme="minorHAnsi" w:hAnsiTheme="minorHAnsi" w:cstheme="minorHAnsi"/>
        </w:rPr>
        <w:t>To access RES visit the </w:t>
      </w:r>
      <w:hyperlink r:id="rId18" w:tgtFrame="_blank" w:tooltip="Research Enterprise Solutions link" w:history="1">
        <w:r w:rsidRPr="00AF4840">
          <w:rPr>
            <w:rStyle w:val="Hyperlink"/>
            <w:rFonts w:asciiTheme="minorHAnsi" w:hAnsiTheme="minorHAnsi" w:cstheme="minorHAnsi"/>
          </w:rPr>
          <w:t>RES IRB module</w:t>
        </w:r>
      </w:hyperlink>
      <w:r w:rsidRPr="00AF4840">
        <w:rPr>
          <w:rFonts w:asciiTheme="minorHAnsi" w:hAnsiTheme="minorHAnsi" w:cstheme="minorHAnsi"/>
        </w:rPr>
        <w:t> and click on the Protocols tab.</w:t>
      </w:r>
      <w:r w:rsidRPr="00E63AB1">
        <w:rPr>
          <w:rFonts w:asciiTheme="minorHAnsi" w:hAnsiTheme="minorHAnsi" w:cstheme="minorHAnsi"/>
        </w:rPr>
        <w:t xml:space="preserve">  </w:t>
      </w:r>
      <w:r w:rsidR="00D516C1" w:rsidRPr="00E63AB1">
        <w:rPr>
          <w:rFonts w:asciiTheme="minorHAnsi" w:hAnsiTheme="minorHAnsi" w:cstheme="minorHAnsi"/>
        </w:rPr>
        <w:t xml:space="preserve">Instructions on submitting via RES </w:t>
      </w:r>
      <w:r w:rsidRPr="00E63AB1">
        <w:rPr>
          <w:rFonts w:asciiTheme="minorHAnsi" w:hAnsiTheme="minorHAnsi" w:cstheme="minorHAnsi"/>
        </w:rPr>
        <w:t xml:space="preserve">can be found on the IRB protocol submission </w:t>
      </w:r>
      <w:hyperlink r:id="rId19" w:history="1">
        <w:r w:rsidRPr="00E63AB1">
          <w:rPr>
            <w:rStyle w:val="Hyperlink"/>
            <w:rFonts w:asciiTheme="minorHAnsi" w:hAnsiTheme="minorHAnsi" w:cstheme="minorHAnsi"/>
          </w:rPr>
          <w:t>website</w:t>
        </w:r>
      </w:hyperlink>
      <w:r w:rsidRPr="00E63AB1">
        <w:rPr>
          <w:rFonts w:asciiTheme="minorHAnsi" w:hAnsiTheme="minorHAnsi" w:cstheme="minorHAnsi"/>
        </w:rPr>
        <w:t>.</w:t>
      </w:r>
    </w:p>
    <w:p w14:paraId="2F16D806" w14:textId="77777777" w:rsidR="00460E28" w:rsidRPr="00E63AB1" w:rsidRDefault="00460E28" w:rsidP="00460E28">
      <w:pPr>
        <w:pStyle w:val="Heading2"/>
        <w:rPr>
          <w:rFonts w:asciiTheme="minorHAnsi" w:hAnsiTheme="minorHAnsi" w:cstheme="minorHAnsi"/>
        </w:rPr>
      </w:pPr>
      <w:bookmarkStart w:id="6" w:name="_Toc206762840"/>
      <w:r w:rsidRPr="00E63AB1">
        <w:rPr>
          <w:rFonts w:asciiTheme="minorHAnsi" w:hAnsiTheme="minorHAnsi" w:cstheme="minorHAnsi"/>
        </w:rPr>
        <w:t>How do I create a consent document?</w:t>
      </w:r>
      <w:bookmarkEnd w:id="6"/>
    </w:p>
    <w:p w14:paraId="2110C948" w14:textId="2F42F6E2" w:rsidR="000A14B0" w:rsidRPr="00E63AB1" w:rsidRDefault="00B80E4D" w:rsidP="00460E28">
      <w:pPr>
        <w:pStyle w:val="BodyText"/>
        <w:rPr>
          <w:rFonts w:asciiTheme="minorHAnsi" w:hAnsiTheme="minorHAnsi" w:cstheme="minorHAnsi"/>
        </w:rPr>
      </w:pPr>
      <w:r w:rsidRPr="00E63AB1">
        <w:rPr>
          <w:rFonts w:asciiTheme="minorHAnsi" w:hAnsiTheme="minorHAnsi" w:cstheme="minorHAnsi"/>
        </w:rPr>
        <w:t>Principal Investigators (PIs) are required to use the IRB-approved consent form templates when developing consent documents.</w:t>
      </w:r>
      <w:r w:rsidR="000A14B0" w:rsidRPr="00E63AB1">
        <w:rPr>
          <w:rFonts w:asciiTheme="minorHAnsi" w:hAnsiTheme="minorHAnsi" w:cstheme="minorHAnsi"/>
        </w:rPr>
        <w:t xml:space="preserve">  Templates are available </w:t>
      </w:r>
      <w:hyperlink r:id="rId20" w:history="1">
        <w:r w:rsidR="000A14B0" w:rsidRPr="00E63AB1">
          <w:rPr>
            <w:rStyle w:val="Hyperlink"/>
            <w:rFonts w:asciiTheme="minorHAnsi" w:hAnsiTheme="minorHAnsi" w:cstheme="minorHAnsi"/>
          </w:rPr>
          <w:t>here</w:t>
        </w:r>
      </w:hyperlink>
      <w:r w:rsidR="000A14B0" w:rsidRPr="00E63AB1">
        <w:rPr>
          <w:rFonts w:asciiTheme="minorHAnsi" w:hAnsiTheme="minorHAnsi" w:cstheme="minorHAnsi"/>
        </w:rPr>
        <w:t>. These templates ensure that all information required by applicable regulations is included and that participants are appropriately informed about their involvement in research. Consistent use of the templates promotes uniformity across studies and minimizes the risk of errors, omissions, or misunderstandings that may result from variations in consent form structure.</w:t>
      </w:r>
    </w:p>
    <w:p w14:paraId="077F14AA" w14:textId="7836AB40" w:rsidR="00460E28" w:rsidRPr="00E63AB1" w:rsidRDefault="000A14B0" w:rsidP="00460E28">
      <w:pPr>
        <w:pStyle w:val="BodyText"/>
        <w:rPr>
          <w:rFonts w:asciiTheme="minorHAnsi" w:hAnsiTheme="minorHAnsi" w:cstheme="minorHAnsi"/>
        </w:rPr>
      </w:pPr>
      <w:r w:rsidRPr="00E63AB1">
        <w:rPr>
          <w:rFonts w:asciiTheme="minorHAnsi" w:hAnsiTheme="minorHAnsi" w:cstheme="minorHAnsi"/>
        </w:rPr>
        <w:t xml:space="preserve">For guidance on </w:t>
      </w:r>
      <w:r w:rsidR="006268A1" w:rsidRPr="00E63AB1">
        <w:rPr>
          <w:rFonts w:asciiTheme="minorHAnsi" w:hAnsiTheme="minorHAnsi" w:cstheme="minorHAnsi"/>
        </w:rPr>
        <w:t xml:space="preserve">Consent </w:t>
      </w:r>
      <w:r w:rsidR="00460E28" w:rsidRPr="00E63AB1">
        <w:rPr>
          <w:rFonts w:asciiTheme="minorHAnsi" w:hAnsiTheme="minorHAnsi" w:cstheme="minorHAnsi"/>
        </w:rPr>
        <w:t xml:space="preserve">disclosures </w:t>
      </w:r>
      <w:r w:rsidR="006268A1" w:rsidRPr="00E63AB1">
        <w:rPr>
          <w:rFonts w:asciiTheme="minorHAnsi" w:hAnsiTheme="minorHAnsi" w:cstheme="minorHAnsi"/>
        </w:rPr>
        <w:t xml:space="preserve">review the </w:t>
      </w:r>
      <w:r w:rsidR="00460E28" w:rsidRPr="00E63AB1">
        <w:rPr>
          <w:rFonts w:asciiTheme="minorHAnsi" w:hAnsiTheme="minorHAnsi" w:cstheme="minorHAnsi"/>
        </w:rPr>
        <w:t>Section 4 of “WORKSHEET: Criteria for Approval (HRP-400).”</w:t>
      </w:r>
    </w:p>
    <w:p w14:paraId="31486C4A" w14:textId="77777777" w:rsidR="00460E28" w:rsidRPr="00E63AB1" w:rsidRDefault="00460E28" w:rsidP="00460E28">
      <w:pPr>
        <w:pStyle w:val="Heading2"/>
        <w:rPr>
          <w:rFonts w:asciiTheme="minorHAnsi" w:hAnsiTheme="minorHAnsi" w:cstheme="minorHAnsi"/>
        </w:rPr>
      </w:pPr>
      <w:bookmarkStart w:id="7" w:name="_Toc206762841"/>
      <w:r w:rsidRPr="00E63AB1">
        <w:rPr>
          <w:rFonts w:asciiTheme="minorHAnsi" w:hAnsiTheme="minorHAnsi" w:cstheme="minorHAnsi"/>
        </w:rPr>
        <w:t>What are the different regulatory classifications that research activities may fall under?</w:t>
      </w:r>
      <w:bookmarkEnd w:id="7"/>
    </w:p>
    <w:p w14:paraId="426F2501"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Submitted activities may fall under one of the following four regulatory classifications:</w:t>
      </w:r>
    </w:p>
    <w:p w14:paraId="3CEB7433" w14:textId="77777777" w:rsidR="00460E28" w:rsidRPr="00E63AB1" w:rsidRDefault="00460E28" w:rsidP="00460E28">
      <w:pPr>
        <w:pStyle w:val="BodyText"/>
        <w:numPr>
          <w:ilvl w:val="0"/>
          <w:numId w:val="11"/>
        </w:numPr>
        <w:rPr>
          <w:rFonts w:asciiTheme="minorHAnsi" w:hAnsiTheme="minorHAnsi" w:cstheme="minorHAnsi"/>
        </w:rPr>
      </w:pPr>
      <w:r w:rsidRPr="00E63AB1">
        <w:rPr>
          <w:rFonts w:asciiTheme="minorHAnsi" w:hAnsiTheme="minorHAnsi" w:cstheme="minorHAnsi"/>
          <w:u w:val="single"/>
        </w:rPr>
        <w:lastRenderedPageBreak/>
        <w:t>Not “Human Research”:</w:t>
      </w:r>
      <w:r w:rsidRPr="00E63AB1">
        <w:rPr>
          <w:rFonts w:asciiTheme="minorHAnsi" w:hAnsiTheme="minorHAnsi" w:cstheme="minorHAnsi"/>
        </w:rPr>
        <w:t xml:space="preserve"> Activities that do not meet the organizational definition of “Human Research” do not fall under IRB oversight. The criteria for whether an activity is human research is in “WORKSHEET: Human Research (HRP-421)” Contact the IRB Office in cases if you are uncertain whether an activity is human research.</w:t>
      </w:r>
    </w:p>
    <w:p w14:paraId="2FD5A464" w14:textId="77777777" w:rsidR="00460E28" w:rsidRPr="00E63AB1" w:rsidRDefault="00460E28" w:rsidP="00460E28">
      <w:pPr>
        <w:pStyle w:val="BodyText"/>
        <w:numPr>
          <w:ilvl w:val="0"/>
          <w:numId w:val="11"/>
        </w:numPr>
        <w:rPr>
          <w:rFonts w:asciiTheme="minorHAnsi" w:hAnsiTheme="minorHAnsi" w:cstheme="minorHAnsi"/>
        </w:rPr>
      </w:pPr>
      <w:r w:rsidRPr="00E63AB1">
        <w:rPr>
          <w:rFonts w:asciiTheme="minorHAnsi" w:hAnsiTheme="minorHAnsi" w:cstheme="minorHAnsi"/>
          <w:u w:val="single"/>
        </w:rPr>
        <w:t>“Human research that does not engage the institution”:</w:t>
      </w:r>
      <w:r w:rsidRPr="00E63AB1">
        <w:rPr>
          <w:rFonts w:asciiTheme="minorHAnsi" w:hAnsiTheme="minorHAnsi" w:cstheme="minorHAnsi"/>
        </w:rPr>
        <w:t xml:space="preserve"> Some human research requires review by an </w:t>
      </w:r>
      <w:proofErr w:type="gramStart"/>
      <w:r w:rsidRPr="00E63AB1">
        <w:rPr>
          <w:rFonts w:asciiTheme="minorHAnsi" w:hAnsiTheme="minorHAnsi" w:cstheme="minorHAnsi"/>
        </w:rPr>
        <w:t>IRB, but</w:t>
      </w:r>
      <w:proofErr w:type="gramEnd"/>
      <w:r w:rsidRPr="00E63AB1">
        <w:rPr>
          <w:rFonts w:asciiTheme="minorHAnsi" w:hAnsiTheme="minorHAnsi" w:cstheme="minorHAnsi"/>
        </w:rPr>
        <w:t xml:space="preserve"> is not the responsibility of the organization. The </w:t>
      </w:r>
      <w:proofErr w:type="gramStart"/>
      <w:r w:rsidRPr="00E63AB1">
        <w:rPr>
          <w:rFonts w:asciiTheme="minorHAnsi" w:hAnsiTheme="minorHAnsi" w:cstheme="minorHAnsi"/>
        </w:rPr>
        <w:t>criteria</w:t>
      </w:r>
      <w:proofErr w:type="gramEnd"/>
      <w:r w:rsidRPr="00E63AB1">
        <w:rPr>
          <w:rFonts w:asciiTheme="minorHAnsi" w:hAnsiTheme="minorHAnsi" w:cstheme="minorHAnsi"/>
        </w:rPr>
        <w:t xml:space="preserve"> for this determination is in “WORKSHEET: Engagement (HRP-422)” Contact the IRB Office in cases if you are uncertain whether human research is the responsibility of the organization.</w:t>
      </w:r>
    </w:p>
    <w:p w14:paraId="32105E54" w14:textId="77777777" w:rsidR="00460E28" w:rsidRPr="00E63AB1" w:rsidRDefault="00460E28" w:rsidP="00460E28">
      <w:pPr>
        <w:pStyle w:val="BodyText"/>
        <w:numPr>
          <w:ilvl w:val="0"/>
          <w:numId w:val="11"/>
        </w:numPr>
        <w:rPr>
          <w:rFonts w:asciiTheme="minorHAnsi" w:hAnsiTheme="minorHAnsi" w:cstheme="minorHAnsi"/>
        </w:rPr>
      </w:pPr>
      <w:r w:rsidRPr="00E63AB1">
        <w:rPr>
          <w:rFonts w:asciiTheme="minorHAnsi" w:hAnsiTheme="minorHAnsi" w:cstheme="minorHAnsi"/>
          <w:u w:val="single"/>
        </w:rPr>
        <w:t>Exempt:</w:t>
      </w:r>
      <w:r w:rsidRPr="00E63AB1">
        <w:rPr>
          <w:rFonts w:asciiTheme="minorHAnsi" w:hAnsiTheme="minorHAnsi" w:cstheme="minorHAnsi"/>
        </w:rPr>
        <w:t xml:space="preserve"> Certain categories of human research may be exempt from regulation but require IRB review. It is the responsibility of the organization, not the investigator, to determine whether human research is exempt from IRB review. “WORKSHEET: Exemption (HRP-423)” for the categories of research that may be exempt.</w:t>
      </w:r>
    </w:p>
    <w:p w14:paraId="38FF99BA" w14:textId="77777777" w:rsidR="00460E28" w:rsidRPr="00E63AB1" w:rsidRDefault="00460E28" w:rsidP="00460E28">
      <w:pPr>
        <w:pStyle w:val="BodyText"/>
        <w:numPr>
          <w:ilvl w:val="0"/>
          <w:numId w:val="11"/>
        </w:numPr>
        <w:rPr>
          <w:rFonts w:asciiTheme="minorHAnsi" w:hAnsiTheme="minorHAnsi" w:cstheme="minorHAnsi"/>
        </w:rPr>
      </w:pPr>
      <w:r w:rsidRPr="00E63AB1">
        <w:rPr>
          <w:rFonts w:asciiTheme="minorHAnsi" w:hAnsiTheme="minorHAnsi" w:cstheme="minorHAnsi"/>
          <w:u w:val="single"/>
        </w:rPr>
        <w:t>Review Using the Expedited Procedure:</w:t>
      </w:r>
      <w:r w:rsidRPr="00E63AB1">
        <w:rPr>
          <w:rFonts w:asciiTheme="minorHAnsi" w:hAnsiTheme="minorHAnsi" w:cstheme="minorHAnsi"/>
        </w:rPr>
        <w:t xml:space="preserve"> Certain categories of human research are not exempt but may qualify for review using the expedited procedure, meaning that the project may be approved by a single designated IRB reviewer, rather than the convened board. Review the IRB Administration’s “WORKSHEET: Expedited Review (HRP-424)” for the categories of research that may be reviewed using the expedited procedure.</w:t>
      </w:r>
    </w:p>
    <w:p w14:paraId="40B94CE9" w14:textId="77777777" w:rsidR="00460E28" w:rsidRPr="00E63AB1" w:rsidRDefault="00460E28" w:rsidP="00460E28">
      <w:pPr>
        <w:pStyle w:val="BodyText"/>
        <w:numPr>
          <w:ilvl w:val="0"/>
          <w:numId w:val="11"/>
        </w:numPr>
        <w:rPr>
          <w:rFonts w:asciiTheme="minorHAnsi" w:hAnsiTheme="minorHAnsi" w:cstheme="minorHAnsi"/>
        </w:rPr>
      </w:pPr>
      <w:r w:rsidRPr="00E63AB1">
        <w:rPr>
          <w:rFonts w:asciiTheme="minorHAnsi" w:hAnsiTheme="minorHAnsi" w:cstheme="minorHAnsi"/>
          <w:u w:val="single"/>
        </w:rPr>
        <w:t>Review by the Convened IRB:</w:t>
      </w:r>
      <w:r w:rsidRPr="00E63AB1">
        <w:rPr>
          <w:rFonts w:asciiTheme="minorHAnsi" w:hAnsiTheme="minorHAnsi" w:cstheme="minorHAnsi"/>
        </w:rPr>
        <w:t xml:space="preserve"> Non-exempt human research that does not qualify for review using the expedited procedure must be reviewed by the convened IRB.</w:t>
      </w:r>
    </w:p>
    <w:p w14:paraId="1FC86668" w14:textId="77777777" w:rsidR="00460E28" w:rsidRPr="00E63AB1" w:rsidRDefault="00460E28" w:rsidP="00460E28">
      <w:pPr>
        <w:pStyle w:val="Heading2"/>
        <w:rPr>
          <w:rFonts w:asciiTheme="minorHAnsi" w:hAnsiTheme="minorHAnsi" w:cstheme="minorHAnsi"/>
        </w:rPr>
      </w:pPr>
      <w:bookmarkStart w:id="8" w:name="_Toc206762842"/>
      <w:r w:rsidRPr="00E63AB1">
        <w:rPr>
          <w:rFonts w:asciiTheme="minorHAnsi" w:hAnsiTheme="minorHAnsi" w:cstheme="minorHAnsi"/>
        </w:rPr>
        <w:t>What are the decisions the IRB can make when reviewing proposed research?</w:t>
      </w:r>
      <w:bookmarkEnd w:id="8"/>
    </w:p>
    <w:p w14:paraId="660D5C80"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The IRB may approve research, require modifications to the research to secure approval, table research, or disapprove research:</w:t>
      </w:r>
    </w:p>
    <w:p w14:paraId="29A28799" w14:textId="77777777" w:rsidR="00460E28" w:rsidRPr="00E63AB1" w:rsidRDefault="00460E28" w:rsidP="00460E28">
      <w:pPr>
        <w:pStyle w:val="BodyText"/>
        <w:numPr>
          <w:ilvl w:val="0"/>
          <w:numId w:val="12"/>
        </w:numPr>
        <w:rPr>
          <w:rFonts w:asciiTheme="minorHAnsi" w:hAnsiTheme="minorHAnsi" w:cstheme="minorHAnsi"/>
        </w:rPr>
      </w:pPr>
      <w:r w:rsidRPr="00E63AB1">
        <w:rPr>
          <w:rFonts w:asciiTheme="minorHAnsi" w:hAnsiTheme="minorHAnsi" w:cstheme="minorHAnsi"/>
          <w:u w:val="single"/>
        </w:rPr>
        <w:t>Approve:</w:t>
      </w:r>
      <w:r w:rsidRPr="00E63AB1">
        <w:rPr>
          <w:rFonts w:asciiTheme="minorHAnsi" w:hAnsiTheme="minorHAnsi" w:cstheme="minorHAnsi"/>
        </w:rPr>
        <w:t xml:space="preserve"> Made when all criteria for approval are met. See “How does the IRB decide whether to approve human research?” below.</w:t>
      </w:r>
    </w:p>
    <w:p w14:paraId="5B38BE0A" w14:textId="77777777" w:rsidR="00460E28" w:rsidRPr="00E63AB1" w:rsidRDefault="00460E28" w:rsidP="00460E28">
      <w:pPr>
        <w:pStyle w:val="BodyText"/>
        <w:numPr>
          <w:ilvl w:val="0"/>
          <w:numId w:val="12"/>
        </w:numPr>
        <w:rPr>
          <w:rFonts w:asciiTheme="minorHAnsi" w:hAnsiTheme="minorHAnsi" w:cstheme="minorHAnsi"/>
        </w:rPr>
      </w:pPr>
      <w:r w:rsidRPr="00E63AB1">
        <w:rPr>
          <w:rFonts w:asciiTheme="minorHAnsi" w:hAnsiTheme="minorHAnsi" w:cstheme="minorHAnsi"/>
          <w:u w:val="single"/>
        </w:rPr>
        <w:t>Conditionally Approve:</w:t>
      </w:r>
      <w:r w:rsidRPr="00E63AB1">
        <w:rPr>
          <w:rFonts w:asciiTheme="minorHAnsi" w:hAnsiTheme="minorHAnsi" w:cstheme="minorHAnsi"/>
        </w:rPr>
        <w:t xml:space="preserve"> Made when IRB members require specific modifications to the research before approval can be finalized. The IRB describes the required modifications and their </w:t>
      </w:r>
      <w:proofErr w:type="gramStart"/>
      <w:r w:rsidRPr="00E63AB1">
        <w:rPr>
          <w:rFonts w:asciiTheme="minorHAnsi" w:hAnsiTheme="minorHAnsi" w:cstheme="minorHAnsi"/>
        </w:rPr>
        <w:t>reasons, and</w:t>
      </w:r>
      <w:proofErr w:type="gramEnd"/>
      <w:r w:rsidRPr="00E63AB1">
        <w:rPr>
          <w:rFonts w:asciiTheme="minorHAnsi" w:hAnsiTheme="minorHAnsi" w:cstheme="minorHAnsi"/>
        </w:rPr>
        <w:t xml:space="preserve"> gives the investigator an opportunity to respond to the IRB in person or in writing.</w:t>
      </w:r>
    </w:p>
    <w:p w14:paraId="2ADF6E16" w14:textId="77777777" w:rsidR="00460E28" w:rsidRPr="00E63AB1" w:rsidRDefault="00460E28" w:rsidP="00460E28">
      <w:pPr>
        <w:pStyle w:val="BodyText"/>
        <w:numPr>
          <w:ilvl w:val="0"/>
          <w:numId w:val="12"/>
        </w:numPr>
        <w:rPr>
          <w:rFonts w:asciiTheme="minorHAnsi" w:hAnsiTheme="minorHAnsi" w:cstheme="minorHAnsi"/>
        </w:rPr>
      </w:pPr>
      <w:r w:rsidRPr="00E63AB1">
        <w:rPr>
          <w:rFonts w:asciiTheme="minorHAnsi" w:hAnsiTheme="minorHAnsi" w:cstheme="minorHAnsi"/>
          <w:u w:val="single"/>
        </w:rPr>
        <w:t>Defer:</w:t>
      </w:r>
      <w:r w:rsidRPr="00E63AB1">
        <w:rPr>
          <w:rFonts w:asciiTheme="minorHAnsi" w:hAnsiTheme="minorHAnsi" w:cstheme="minorHAnsi"/>
        </w:rPr>
        <w:t xml:space="preserve"> Made when the IRB determines that the board is unable to approve research and the IRB suggests modifications </w:t>
      </w:r>
      <w:proofErr w:type="gramStart"/>
      <w:r w:rsidRPr="00E63AB1">
        <w:rPr>
          <w:rFonts w:asciiTheme="minorHAnsi" w:hAnsiTheme="minorHAnsi" w:cstheme="minorHAnsi"/>
        </w:rPr>
        <w:t>the</w:t>
      </w:r>
      <w:proofErr w:type="gramEnd"/>
      <w:r w:rsidRPr="00E63AB1">
        <w:rPr>
          <w:rFonts w:asciiTheme="minorHAnsi" w:hAnsiTheme="minorHAnsi" w:cstheme="minorHAnsi"/>
        </w:rPr>
        <w:t xml:space="preserve"> might make the research approvable. The IRB describes the recommended modifications and their </w:t>
      </w:r>
      <w:proofErr w:type="gramStart"/>
      <w:r w:rsidRPr="00E63AB1">
        <w:rPr>
          <w:rFonts w:asciiTheme="minorHAnsi" w:hAnsiTheme="minorHAnsi" w:cstheme="minorHAnsi"/>
        </w:rPr>
        <w:t>reasons, and</w:t>
      </w:r>
      <w:proofErr w:type="gramEnd"/>
      <w:r w:rsidRPr="00E63AB1">
        <w:rPr>
          <w:rFonts w:asciiTheme="minorHAnsi" w:hAnsiTheme="minorHAnsi" w:cstheme="minorHAnsi"/>
        </w:rPr>
        <w:t xml:space="preserve"> gives the investigator an opportunity to respond to the IRB in person or in writing.</w:t>
      </w:r>
    </w:p>
    <w:p w14:paraId="588EFD69" w14:textId="77777777" w:rsidR="00460E28" w:rsidRPr="00E63AB1" w:rsidRDefault="00460E28" w:rsidP="00460E28">
      <w:pPr>
        <w:pStyle w:val="BodyText"/>
        <w:numPr>
          <w:ilvl w:val="0"/>
          <w:numId w:val="12"/>
        </w:numPr>
        <w:rPr>
          <w:rFonts w:asciiTheme="minorHAnsi" w:hAnsiTheme="minorHAnsi" w:cstheme="minorHAnsi"/>
        </w:rPr>
      </w:pPr>
      <w:r w:rsidRPr="00E63AB1">
        <w:rPr>
          <w:rFonts w:asciiTheme="minorHAnsi" w:hAnsiTheme="minorHAnsi" w:cstheme="minorHAnsi"/>
          <w:u w:val="single"/>
        </w:rPr>
        <w:t>Disapprove:</w:t>
      </w:r>
      <w:r w:rsidRPr="00E63AB1">
        <w:rPr>
          <w:rFonts w:asciiTheme="minorHAnsi" w:hAnsiTheme="minorHAnsi" w:cstheme="minorHAnsi"/>
        </w:rPr>
        <w:t xml:space="preserve"> Made when the IRB determines that it is unable to approve research and the IRB cannot describe modifications </w:t>
      </w:r>
      <w:proofErr w:type="gramStart"/>
      <w:r w:rsidRPr="00E63AB1">
        <w:rPr>
          <w:rFonts w:asciiTheme="minorHAnsi" w:hAnsiTheme="minorHAnsi" w:cstheme="minorHAnsi"/>
        </w:rPr>
        <w:t>the</w:t>
      </w:r>
      <w:proofErr w:type="gramEnd"/>
      <w:r w:rsidRPr="00E63AB1">
        <w:rPr>
          <w:rFonts w:asciiTheme="minorHAnsi" w:hAnsiTheme="minorHAnsi" w:cstheme="minorHAnsi"/>
        </w:rPr>
        <w:t xml:space="preserve"> might make the research approvable. The IRB describes its reasons for this decision and gives the investigator an opportunity to respond to the IRB in person or in writing.</w:t>
      </w:r>
    </w:p>
    <w:p w14:paraId="009C8090" w14:textId="77777777" w:rsidR="00460E28" w:rsidRPr="00E63AB1" w:rsidRDefault="00460E28" w:rsidP="00460E28">
      <w:pPr>
        <w:pStyle w:val="Heading2"/>
        <w:rPr>
          <w:rFonts w:asciiTheme="minorHAnsi" w:hAnsiTheme="minorHAnsi" w:cstheme="minorHAnsi"/>
        </w:rPr>
      </w:pPr>
      <w:bookmarkStart w:id="9" w:name="_Toc206762843"/>
      <w:r w:rsidRPr="00E63AB1">
        <w:rPr>
          <w:rFonts w:asciiTheme="minorHAnsi" w:hAnsiTheme="minorHAnsi" w:cstheme="minorHAnsi"/>
        </w:rPr>
        <w:lastRenderedPageBreak/>
        <w:t>How does the IRB decide whether to approve human research?</w:t>
      </w:r>
      <w:bookmarkEnd w:id="9"/>
    </w:p>
    <w:p w14:paraId="0EFCB882"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The criteria for IRB approval for exempt research can be found in the “WORKSHEET: Exemption (HRP-423)” for exempt human research and for non-exempt research in “WORKSHEET: Criteria for Approval (HRP-400).” The latter worksheet references other checklists that might be relevant. All checklists and worksheets can be found on the IRB Web site.</w:t>
      </w:r>
    </w:p>
    <w:p w14:paraId="103EFC71"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These checklists are used for initial review, continuing review, and review of modifications to previously approved human research.</w:t>
      </w:r>
    </w:p>
    <w:p w14:paraId="5B673648" w14:textId="32DCC52A"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You are encouraged to use the checklists to write your protocol in a way that addresses the criteria for approval.</w:t>
      </w:r>
      <w:r w:rsidR="00581E2F" w:rsidRPr="00E63AB1">
        <w:rPr>
          <w:rFonts w:asciiTheme="minorHAnsi" w:hAnsiTheme="minorHAnsi" w:cstheme="minorHAnsi"/>
        </w:rPr>
        <w:t xml:space="preserve">  You do not need to submit the checklists to the IRB.</w:t>
      </w:r>
    </w:p>
    <w:p w14:paraId="219A4555" w14:textId="77777777" w:rsidR="00460E28" w:rsidRPr="00E63AB1" w:rsidRDefault="00460E28" w:rsidP="00460E28">
      <w:pPr>
        <w:pStyle w:val="Heading2"/>
        <w:rPr>
          <w:rFonts w:asciiTheme="minorHAnsi" w:hAnsiTheme="minorHAnsi" w:cstheme="minorHAnsi"/>
        </w:rPr>
      </w:pPr>
      <w:bookmarkStart w:id="10" w:name="_Toc206762844"/>
      <w:r w:rsidRPr="00E63AB1">
        <w:rPr>
          <w:rFonts w:asciiTheme="minorHAnsi" w:hAnsiTheme="minorHAnsi" w:cstheme="minorHAnsi"/>
        </w:rPr>
        <w:t>What will happen after IRB review?</w:t>
      </w:r>
      <w:bookmarkEnd w:id="10"/>
    </w:p>
    <w:p w14:paraId="36628F98" w14:textId="7F713A56"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 xml:space="preserve">The IRB will provide you with a written decision indicating that the IRB has approved the human research, </w:t>
      </w:r>
      <w:r w:rsidR="004F0B48" w:rsidRPr="00E63AB1">
        <w:rPr>
          <w:rFonts w:asciiTheme="minorHAnsi" w:hAnsiTheme="minorHAnsi" w:cstheme="minorHAnsi"/>
        </w:rPr>
        <w:t>conditionally approved the human research</w:t>
      </w:r>
      <w:r w:rsidRPr="00E63AB1">
        <w:rPr>
          <w:rFonts w:asciiTheme="minorHAnsi" w:hAnsiTheme="minorHAnsi" w:cstheme="minorHAnsi"/>
        </w:rPr>
        <w:t xml:space="preserve">, or has </w:t>
      </w:r>
      <w:r w:rsidR="004F0B48" w:rsidRPr="00E63AB1">
        <w:rPr>
          <w:rFonts w:asciiTheme="minorHAnsi" w:hAnsiTheme="minorHAnsi" w:cstheme="minorHAnsi"/>
        </w:rPr>
        <w:t xml:space="preserve">deferred or </w:t>
      </w:r>
      <w:r w:rsidRPr="00E63AB1">
        <w:rPr>
          <w:rFonts w:asciiTheme="minorHAnsi" w:hAnsiTheme="minorHAnsi" w:cstheme="minorHAnsi"/>
        </w:rPr>
        <w:t>disapproved the human research.</w:t>
      </w:r>
    </w:p>
    <w:p w14:paraId="7E2B7928" w14:textId="77777777" w:rsidR="00460E28" w:rsidRPr="00E63AB1" w:rsidRDefault="00460E28" w:rsidP="00460E28">
      <w:pPr>
        <w:pStyle w:val="BodyText"/>
        <w:numPr>
          <w:ilvl w:val="0"/>
          <w:numId w:val="13"/>
        </w:numPr>
        <w:rPr>
          <w:rFonts w:asciiTheme="minorHAnsi" w:hAnsiTheme="minorHAnsi" w:cstheme="minorHAnsi"/>
        </w:rPr>
      </w:pPr>
      <w:r w:rsidRPr="00E63AB1">
        <w:rPr>
          <w:rFonts w:asciiTheme="minorHAnsi" w:hAnsiTheme="minorHAnsi" w:cstheme="minorHAnsi"/>
          <w:u w:val="single"/>
        </w:rPr>
        <w:t>If the IRB has approved the human research:</w:t>
      </w:r>
      <w:r w:rsidRPr="00E63AB1">
        <w:rPr>
          <w:rFonts w:asciiTheme="minorHAnsi" w:hAnsiTheme="minorHAnsi" w:cstheme="minorHAnsi"/>
        </w:rPr>
        <w:t xml:space="preserve"> The human research may commence once all other organizational approvals have been met. IRB approval is usually good for a limited </w:t>
      </w:r>
      <w:proofErr w:type="gramStart"/>
      <w:r w:rsidRPr="00E63AB1">
        <w:rPr>
          <w:rFonts w:asciiTheme="minorHAnsi" w:hAnsiTheme="minorHAnsi" w:cstheme="minorHAnsi"/>
        </w:rPr>
        <w:t>period of time</w:t>
      </w:r>
      <w:proofErr w:type="gramEnd"/>
      <w:r w:rsidRPr="00E63AB1">
        <w:rPr>
          <w:rFonts w:asciiTheme="minorHAnsi" w:hAnsiTheme="minorHAnsi" w:cstheme="minorHAnsi"/>
        </w:rPr>
        <w:t xml:space="preserve"> which is noted in the approval letter.</w:t>
      </w:r>
    </w:p>
    <w:p w14:paraId="64D3E38C" w14:textId="12FC8A94" w:rsidR="00460E28" w:rsidRPr="00E63AB1" w:rsidRDefault="00460E28" w:rsidP="00460E28">
      <w:pPr>
        <w:pStyle w:val="BodyText"/>
        <w:numPr>
          <w:ilvl w:val="0"/>
          <w:numId w:val="13"/>
        </w:numPr>
        <w:rPr>
          <w:rFonts w:asciiTheme="minorHAnsi" w:hAnsiTheme="minorHAnsi" w:cstheme="minorHAnsi"/>
        </w:rPr>
      </w:pPr>
      <w:r w:rsidRPr="00E63AB1">
        <w:rPr>
          <w:rFonts w:asciiTheme="minorHAnsi" w:hAnsiTheme="minorHAnsi" w:cstheme="minorHAnsi"/>
          <w:u w:val="single"/>
        </w:rPr>
        <w:t xml:space="preserve">If the IRB conditionally approved </w:t>
      </w:r>
      <w:r w:rsidR="004F0B48" w:rsidRPr="00E63AB1">
        <w:rPr>
          <w:rFonts w:asciiTheme="minorHAnsi" w:hAnsiTheme="minorHAnsi" w:cstheme="minorHAnsi"/>
          <w:u w:val="single"/>
        </w:rPr>
        <w:t>the</w:t>
      </w:r>
      <w:r w:rsidRPr="00E63AB1">
        <w:rPr>
          <w:rFonts w:asciiTheme="minorHAnsi" w:hAnsiTheme="minorHAnsi" w:cstheme="minorHAnsi"/>
          <w:u w:val="single"/>
        </w:rPr>
        <w:t xml:space="preserve"> </w:t>
      </w:r>
      <w:r w:rsidR="004F0B48" w:rsidRPr="00E63AB1">
        <w:rPr>
          <w:rFonts w:asciiTheme="minorHAnsi" w:hAnsiTheme="minorHAnsi" w:cstheme="minorHAnsi"/>
          <w:u w:val="single"/>
        </w:rPr>
        <w:t xml:space="preserve">human </w:t>
      </w:r>
      <w:r w:rsidRPr="00E63AB1">
        <w:rPr>
          <w:rFonts w:asciiTheme="minorHAnsi" w:hAnsiTheme="minorHAnsi" w:cstheme="minorHAnsi"/>
          <w:u w:val="single"/>
        </w:rPr>
        <w:t>research and you accept the modifications:</w:t>
      </w:r>
      <w:r w:rsidRPr="00E63AB1">
        <w:rPr>
          <w:rFonts w:asciiTheme="minorHAnsi" w:hAnsiTheme="minorHAnsi" w:cstheme="minorHAnsi"/>
        </w:rPr>
        <w:t xml:space="preserve"> Make the requested modifications and submit them to the IRB. If all requested modifications are made, the IRB will issue a final approval. Research cannot commence until this final approval is received. If you do not accept the modifications, write up your response and submit it to the IRB.</w:t>
      </w:r>
    </w:p>
    <w:p w14:paraId="2FCD60FB" w14:textId="77777777" w:rsidR="00460E28" w:rsidRPr="00E63AB1" w:rsidRDefault="00460E28" w:rsidP="00460E28">
      <w:pPr>
        <w:pStyle w:val="BodyText"/>
        <w:numPr>
          <w:ilvl w:val="0"/>
          <w:numId w:val="13"/>
        </w:numPr>
        <w:rPr>
          <w:rFonts w:asciiTheme="minorHAnsi" w:hAnsiTheme="minorHAnsi" w:cstheme="minorHAnsi"/>
        </w:rPr>
      </w:pPr>
      <w:r w:rsidRPr="00E63AB1">
        <w:rPr>
          <w:rFonts w:asciiTheme="minorHAnsi" w:hAnsiTheme="minorHAnsi" w:cstheme="minorHAnsi"/>
          <w:u w:val="single"/>
        </w:rPr>
        <w:t>If the IRB deferred the human research:</w:t>
      </w:r>
      <w:r w:rsidRPr="00E63AB1">
        <w:rPr>
          <w:rFonts w:asciiTheme="minorHAnsi" w:hAnsiTheme="minorHAnsi" w:cstheme="minorHAnsi"/>
        </w:rPr>
        <w:t xml:space="preserve"> The IRB will provide a statement of the reasons for deferral and suggestions to make the study </w:t>
      </w:r>
      <w:proofErr w:type="gramStart"/>
      <w:r w:rsidRPr="00E63AB1">
        <w:rPr>
          <w:rFonts w:asciiTheme="minorHAnsi" w:hAnsiTheme="minorHAnsi" w:cstheme="minorHAnsi"/>
        </w:rPr>
        <w:t>approvable, and</w:t>
      </w:r>
      <w:proofErr w:type="gramEnd"/>
      <w:r w:rsidRPr="00E63AB1">
        <w:rPr>
          <w:rFonts w:asciiTheme="minorHAnsi" w:hAnsiTheme="minorHAnsi" w:cstheme="minorHAnsi"/>
        </w:rPr>
        <w:t xml:space="preserve"> give you an opportunity to respond in writing. In most cases if the IRB’s reasons for the deferral are addressed in a modification, the human research can be approved</w:t>
      </w:r>
    </w:p>
    <w:p w14:paraId="750E3EF8" w14:textId="77777777" w:rsidR="00460E28" w:rsidRPr="00E63AB1" w:rsidRDefault="00460E28" w:rsidP="00460E28">
      <w:pPr>
        <w:pStyle w:val="BodyText"/>
        <w:numPr>
          <w:ilvl w:val="0"/>
          <w:numId w:val="13"/>
        </w:numPr>
        <w:rPr>
          <w:rFonts w:asciiTheme="minorHAnsi" w:hAnsiTheme="minorHAnsi" w:cstheme="minorHAnsi"/>
        </w:rPr>
      </w:pPr>
      <w:r w:rsidRPr="00E63AB1">
        <w:rPr>
          <w:rFonts w:asciiTheme="minorHAnsi" w:hAnsiTheme="minorHAnsi" w:cstheme="minorHAnsi"/>
          <w:u w:val="single"/>
        </w:rPr>
        <w:t>If the IRB disapproved the human research:</w:t>
      </w:r>
      <w:r w:rsidRPr="00E63AB1">
        <w:rPr>
          <w:rFonts w:asciiTheme="minorHAnsi" w:hAnsiTheme="minorHAnsi" w:cstheme="minorHAnsi"/>
        </w:rPr>
        <w:t xml:space="preserve"> The IRB will provide a statement of the reasons for disapproval and give you an opportunity to respond in writing.</w:t>
      </w:r>
    </w:p>
    <w:p w14:paraId="3E929C5E"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In all cases, you have the right to address your concerns to the IRB directly at an IRB meeting.</w:t>
      </w:r>
    </w:p>
    <w:p w14:paraId="198587C2" w14:textId="77777777" w:rsidR="00460E28" w:rsidRPr="00E63AB1" w:rsidRDefault="00460E28" w:rsidP="00460E28">
      <w:pPr>
        <w:pStyle w:val="Heading2"/>
        <w:rPr>
          <w:rFonts w:asciiTheme="minorHAnsi" w:hAnsiTheme="minorHAnsi" w:cstheme="minorHAnsi"/>
        </w:rPr>
      </w:pPr>
      <w:bookmarkStart w:id="11" w:name="_Toc206762845"/>
      <w:r w:rsidRPr="00E63AB1">
        <w:rPr>
          <w:rFonts w:asciiTheme="minorHAnsi" w:hAnsiTheme="minorHAnsi" w:cstheme="minorHAnsi"/>
        </w:rPr>
        <w:t>How do I submit continuing review?</w:t>
      </w:r>
      <w:bookmarkEnd w:id="11"/>
    </w:p>
    <w:p w14:paraId="32B5ED80" w14:textId="6454AC69" w:rsidR="00460E28" w:rsidRPr="00E63AB1" w:rsidRDefault="00AF4840" w:rsidP="00460E28">
      <w:pPr>
        <w:pStyle w:val="BodyText"/>
        <w:rPr>
          <w:rFonts w:asciiTheme="minorHAnsi" w:hAnsiTheme="minorHAnsi" w:cstheme="minorHAnsi"/>
        </w:rPr>
      </w:pPr>
      <w:r w:rsidRPr="00E63AB1">
        <w:rPr>
          <w:rFonts w:asciiTheme="minorHAnsi" w:hAnsiTheme="minorHAnsi" w:cstheme="minorHAnsi"/>
        </w:rPr>
        <w:t>If you submitted an IRB protocol prior to the implementation of RES, c</w:t>
      </w:r>
      <w:r w:rsidR="00460E28" w:rsidRPr="00E63AB1">
        <w:rPr>
          <w:rFonts w:asciiTheme="minorHAnsi" w:hAnsiTheme="minorHAnsi" w:cstheme="minorHAnsi"/>
        </w:rPr>
        <w:t>omplete the “FORM: Continuing Review (HRP-2</w:t>
      </w:r>
      <w:r w:rsidR="00581E2F" w:rsidRPr="00E63AB1">
        <w:rPr>
          <w:rFonts w:asciiTheme="minorHAnsi" w:hAnsiTheme="minorHAnsi" w:cstheme="minorHAnsi"/>
        </w:rPr>
        <w:t>12</w:t>
      </w:r>
      <w:r w:rsidR="00460E28" w:rsidRPr="00E63AB1">
        <w:rPr>
          <w:rFonts w:asciiTheme="minorHAnsi" w:hAnsiTheme="minorHAnsi" w:cstheme="minorHAnsi"/>
        </w:rPr>
        <w:t>),” attach all requested documents, and provide to the IRB Office. Maintain electronic copies of all information submitted to the IRB in case revisions are required.</w:t>
      </w:r>
    </w:p>
    <w:p w14:paraId="0865210B"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If the continuing review application is not received by the date requested in the approval letter, you will be restricted from submitting new human research until the completed application has been received.</w:t>
      </w:r>
    </w:p>
    <w:p w14:paraId="53CDDB78" w14:textId="77F154F5" w:rsidR="00AF4840" w:rsidRPr="00E63AB1" w:rsidRDefault="00AF4840" w:rsidP="00460E28">
      <w:pPr>
        <w:pStyle w:val="BodyText"/>
        <w:rPr>
          <w:rFonts w:asciiTheme="minorHAnsi" w:hAnsiTheme="minorHAnsi" w:cstheme="minorHAnsi"/>
        </w:rPr>
      </w:pPr>
      <w:r w:rsidRPr="00E63AB1">
        <w:rPr>
          <w:rFonts w:asciiTheme="minorHAnsi" w:hAnsiTheme="minorHAnsi" w:cstheme="minorHAnsi"/>
        </w:rPr>
        <w:lastRenderedPageBreak/>
        <w:t xml:space="preserve">For submitting continuing reviews via RES, please visit the IRB protocol submission </w:t>
      </w:r>
      <w:hyperlink r:id="rId21" w:history="1">
        <w:r w:rsidRPr="00E63AB1">
          <w:rPr>
            <w:rStyle w:val="Hyperlink"/>
            <w:rFonts w:asciiTheme="minorHAnsi" w:hAnsiTheme="minorHAnsi" w:cstheme="minorHAnsi"/>
          </w:rPr>
          <w:t>page</w:t>
        </w:r>
      </w:hyperlink>
      <w:r w:rsidRPr="00E63AB1">
        <w:rPr>
          <w:rFonts w:asciiTheme="minorHAnsi" w:hAnsiTheme="minorHAnsi" w:cstheme="minorHAnsi"/>
        </w:rPr>
        <w:t xml:space="preserve"> for instructional pdfs and videos.</w:t>
      </w:r>
    </w:p>
    <w:p w14:paraId="2AB158CC" w14:textId="77777777" w:rsidR="00460E28" w:rsidRPr="00E63AB1" w:rsidRDefault="00460E28" w:rsidP="00460E28">
      <w:pPr>
        <w:pStyle w:val="Heading2"/>
        <w:rPr>
          <w:rFonts w:asciiTheme="minorHAnsi" w:hAnsiTheme="minorHAnsi" w:cstheme="minorHAnsi"/>
        </w:rPr>
      </w:pPr>
      <w:bookmarkStart w:id="12" w:name="_Toc206762846"/>
      <w:r w:rsidRPr="00E63AB1">
        <w:rPr>
          <w:rFonts w:asciiTheme="minorHAnsi" w:hAnsiTheme="minorHAnsi" w:cstheme="minorHAnsi"/>
        </w:rPr>
        <w:t>How do I submit a modification?</w:t>
      </w:r>
      <w:bookmarkEnd w:id="12"/>
    </w:p>
    <w:p w14:paraId="70A84D9E" w14:textId="1F672338" w:rsidR="00460E28" w:rsidRPr="00E63AB1" w:rsidRDefault="00AF4840" w:rsidP="00460E28">
      <w:pPr>
        <w:pStyle w:val="BodyText"/>
        <w:rPr>
          <w:rFonts w:asciiTheme="minorHAnsi" w:hAnsiTheme="minorHAnsi" w:cstheme="minorHAnsi"/>
        </w:rPr>
      </w:pPr>
      <w:r w:rsidRPr="00E63AB1">
        <w:rPr>
          <w:rFonts w:asciiTheme="minorHAnsi" w:hAnsiTheme="minorHAnsi" w:cstheme="minorHAnsi"/>
        </w:rPr>
        <w:t>If you submitted an IRB protocol prior to the implementation of RES, c</w:t>
      </w:r>
      <w:r w:rsidR="00460E28" w:rsidRPr="00E63AB1">
        <w:rPr>
          <w:rFonts w:asciiTheme="minorHAnsi" w:hAnsiTheme="minorHAnsi" w:cstheme="minorHAnsi"/>
        </w:rPr>
        <w:t>omplete the “FORM: Modification (HRP-2</w:t>
      </w:r>
      <w:r w:rsidR="00581E2F" w:rsidRPr="00E63AB1">
        <w:rPr>
          <w:rFonts w:asciiTheme="minorHAnsi" w:hAnsiTheme="minorHAnsi" w:cstheme="minorHAnsi"/>
        </w:rPr>
        <w:t>1</w:t>
      </w:r>
      <w:r w:rsidR="00460E28" w:rsidRPr="00E63AB1">
        <w:rPr>
          <w:rFonts w:asciiTheme="minorHAnsi" w:hAnsiTheme="minorHAnsi" w:cstheme="minorHAnsi"/>
        </w:rPr>
        <w:t>3),” attach all requested documents, and provide to the IRB Office. Maintain electronic copies of all information submitted to the IRB in case revisions are required.</w:t>
      </w:r>
    </w:p>
    <w:p w14:paraId="2891C77D" w14:textId="43790773" w:rsidR="00AF4840" w:rsidRPr="00E63AB1" w:rsidRDefault="00AF4840" w:rsidP="00AF4840">
      <w:pPr>
        <w:pStyle w:val="BodyText"/>
        <w:rPr>
          <w:rFonts w:asciiTheme="minorHAnsi" w:hAnsiTheme="minorHAnsi" w:cstheme="minorHAnsi"/>
        </w:rPr>
      </w:pPr>
      <w:r w:rsidRPr="00E63AB1">
        <w:rPr>
          <w:rFonts w:asciiTheme="minorHAnsi" w:hAnsiTheme="minorHAnsi" w:cstheme="minorHAnsi"/>
        </w:rPr>
        <w:t xml:space="preserve">For modifications via RES, please visit the IRB protocol submission </w:t>
      </w:r>
      <w:hyperlink r:id="rId22" w:history="1">
        <w:r w:rsidRPr="00E63AB1">
          <w:rPr>
            <w:rStyle w:val="Hyperlink"/>
            <w:rFonts w:asciiTheme="minorHAnsi" w:hAnsiTheme="minorHAnsi" w:cstheme="minorHAnsi"/>
          </w:rPr>
          <w:t>page</w:t>
        </w:r>
      </w:hyperlink>
      <w:r w:rsidRPr="00E63AB1">
        <w:rPr>
          <w:rFonts w:asciiTheme="minorHAnsi" w:hAnsiTheme="minorHAnsi" w:cstheme="minorHAnsi"/>
        </w:rPr>
        <w:t xml:space="preserve"> for instructional pdfs and videos.</w:t>
      </w:r>
    </w:p>
    <w:p w14:paraId="735164BB" w14:textId="77777777" w:rsidR="00AF4840" w:rsidRPr="00E63AB1" w:rsidRDefault="00AF4840" w:rsidP="00460E28">
      <w:pPr>
        <w:pStyle w:val="BodyText"/>
        <w:rPr>
          <w:rFonts w:asciiTheme="minorHAnsi" w:hAnsiTheme="minorHAnsi" w:cstheme="minorHAnsi"/>
        </w:rPr>
      </w:pPr>
    </w:p>
    <w:p w14:paraId="03B6997E" w14:textId="77777777" w:rsidR="00460E28" w:rsidRPr="00E63AB1" w:rsidRDefault="00460E28" w:rsidP="00460E28">
      <w:pPr>
        <w:pStyle w:val="Heading2"/>
        <w:rPr>
          <w:rFonts w:asciiTheme="minorHAnsi" w:hAnsiTheme="minorHAnsi" w:cstheme="minorHAnsi"/>
        </w:rPr>
      </w:pPr>
      <w:bookmarkStart w:id="13" w:name="_Toc206762847"/>
      <w:r w:rsidRPr="00E63AB1">
        <w:rPr>
          <w:rFonts w:asciiTheme="minorHAnsi" w:hAnsiTheme="minorHAnsi" w:cstheme="minorHAnsi"/>
        </w:rPr>
        <w:t>How do I close out a study?</w:t>
      </w:r>
      <w:bookmarkEnd w:id="13"/>
    </w:p>
    <w:p w14:paraId="0F2B2A41" w14:textId="52BEE479" w:rsidR="00460E28" w:rsidRPr="00E63AB1" w:rsidRDefault="00AF4840" w:rsidP="00460E28">
      <w:pPr>
        <w:pStyle w:val="BodyText"/>
        <w:rPr>
          <w:rFonts w:asciiTheme="minorHAnsi" w:hAnsiTheme="minorHAnsi" w:cstheme="minorHAnsi"/>
        </w:rPr>
      </w:pPr>
      <w:r w:rsidRPr="00E63AB1">
        <w:rPr>
          <w:rFonts w:asciiTheme="minorHAnsi" w:hAnsiTheme="minorHAnsi" w:cstheme="minorHAnsi"/>
        </w:rPr>
        <w:t>If you submitted an IRB protocol prior to the implementation of RES, c</w:t>
      </w:r>
      <w:r w:rsidR="00460E28" w:rsidRPr="00E63AB1">
        <w:rPr>
          <w:rFonts w:asciiTheme="minorHAnsi" w:hAnsiTheme="minorHAnsi" w:cstheme="minorHAnsi"/>
        </w:rPr>
        <w:t xml:space="preserve">omplete the “FORM: </w:t>
      </w:r>
      <w:r w:rsidR="00E95388" w:rsidRPr="00E63AB1">
        <w:rPr>
          <w:rFonts w:asciiTheme="minorHAnsi" w:hAnsiTheme="minorHAnsi" w:cstheme="minorHAnsi"/>
        </w:rPr>
        <w:t>Closure Report</w:t>
      </w:r>
      <w:r w:rsidR="00460E28" w:rsidRPr="00E63AB1">
        <w:rPr>
          <w:rFonts w:asciiTheme="minorHAnsi" w:hAnsiTheme="minorHAnsi" w:cstheme="minorHAnsi"/>
        </w:rPr>
        <w:t xml:space="preserve"> (HRP-2</w:t>
      </w:r>
      <w:r w:rsidR="00581E2F" w:rsidRPr="00E63AB1">
        <w:rPr>
          <w:rFonts w:asciiTheme="minorHAnsi" w:hAnsiTheme="minorHAnsi" w:cstheme="minorHAnsi"/>
        </w:rPr>
        <w:t>15</w:t>
      </w:r>
      <w:r w:rsidR="00460E28" w:rsidRPr="00E63AB1">
        <w:rPr>
          <w:rFonts w:asciiTheme="minorHAnsi" w:hAnsiTheme="minorHAnsi" w:cstheme="minorHAnsi"/>
        </w:rPr>
        <w:t>),” attach all requested supplements, have the formed signed by the individuals listed in the form, and provide the requested number of copies to the IRB Office. Maintain electronic copies of all information submitted to the IRB in case revisions are required.</w:t>
      </w:r>
    </w:p>
    <w:p w14:paraId="0600AAED"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If you fail to submit a continuing review form to close out human research, you will be restricted from submitting new human research until the completed application has been received.</w:t>
      </w:r>
    </w:p>
    <w:p w14:paraId="6884689A" w14:textId="5D8CCFBA" w:rsidR="00AF4840" w:rsidRPr="00E63AB1" w:rsidRDefault="00AF4840" w:rsidP="00AF4840">
      <w:pPr>
        <w:pStyle w:val="BodyText"/>
        <w:rPr>
          <w:rFonts w:asciiTheme="minorHAnsi" w:hAnsiTheme="minorHAnsi" w:cstheme="minorHAnsi"/>
        </w:rPr>
      </w:pPr>
      <w:r w:rsidRPr="00E63AB1">
        <w:rPr>
          <w:rFonts w:asciiTheme="minorHAnsi" w:hAnsiTheme="minorHAnsi" w:cstheme="minorHAnsi"/>
        </w:rPr>
        <w:t xml:space="preserve">For submitting closure requests via RES, please visit the IRB protocol submission </w:t>
      </w:r>
      <w:hyperlink r:id="rId23" w:history="1">
        <w:r w:rsidRPr="00E63AB1">
          <w:rPr>
            <w:rStyle w:val="Hyperlink"/>
            <w:rFonts w:asciiTheme="minorHAnsi" w:hAnsiTheme="minorHAnsi" w:cstheme="minorHAnsi"/>
          </w:rPr>
          <w:t>page</w:t>
        </w:r>
      </w:hyperlink>
      <w:r w:rsidRPr="00E63AB1">
        <w:rPr>
          <w:rFonts w:asciiTheme="minorHAnsi" w:hAnsiTheme="minorHAnsi" w:cstheme="minorHAnsi"/>
        </w:rPr>
        <w:t xml:space="preserve"> for instructional pdfs and videos.</w:t>
      </w:r>
    </w:p>
    <w:p w14:paraId="62A9F91F" w14:textId="77777777" w:rsidR="00460E28" w:rsidRPr="00E63AB1" w:rsidRDefault="00460E28" w:rsidP="00460E28">
      <w:pPr>
        <w:pStyle w:val="Heading2"/>
        <w:rPr>
          <w:rFonts w:asciiTheme="minorHAnsi" w:hAnsiTheme="minorHAnsi" w:cstheme="minorHAnsi"/>
        </w:rPr>
      </w:pPr>
      <w:bookmarkStart w:id="14" w:name="_Toc206762848"/>
      <w:r w:rsidRPr="00E63AB1">
        <w:rPr>
          <w:rFonts w:asciiTheme="minorHAnsi" w:hAnsiTheme="minorHAnsi" w:cstheme="minorHAnsi"/>
        </w:rPr>
        <w:t>How long do I keep records?</w:t>
      </w:r>
      <w:bookmarkEnd w:id="14"/>
    </w:p>
    <w:p w14:paraId="12D91242" w14:textId="3F1713EB" w:rsidR="00460E28" w:rsidRPr="00E63AB1" w:rsidRDefault="00C34C60" w:rsidP="00C34C60">
      <w:pPr>
        <w:pStyle w:val="BodyText"/>
        <w:rPr>
          <w:rFonts w:asciiTheme="minorHAnsi" w:hAnsiTheme="minorHAnsi" w:cstheme="minorHAnsi"/>
        </w:rPr>
      </w:pPr>
      <w:r w:rsidRPr="00E63AB1">
        <w:rPr>
          <w:rFonts w:asciiTheme="minorHAnsi" w:hAnsiTheme="minorHAnsi" w:cstheme="minorHAnsi"/>
        </w:rPr>
        <w:t>“</w:t>
      </w:r>
      <w:r w:rsidR="00235613" w:rsidRPr="00E63AB1">
        <w:rPr>
          <w:rFonts w:asciiTheme="minorHAnsi" w:hAnsiTheme="minorHAnsi" w:cstheme="minorHAnsi"/>
        </w:rPr>
        <w:t>INVESTIGATOR GUIDANCE: Investigator Obligations</w:t>
      </w:r>
      <w:r w:rsidRPr="00E63AB1">
        <w:rPr>
          <w:rFonts w:asciiTheme="minorHAnsi" w:hAnsiTheme="minorHAnsi" w:cstheme="minorHAnsi"/>
        </w:rPr>
        <w:t xml:space="preserve"> (HRP-</w:t>
      </w:r>
      <w:r w:rsidR="00E95388" w:rsidRPr="00E63AB1">
        <w:rPr>
          <w:rFonts w:asciiTheme="minorHAnsi" w:hAnsiTheme="minorHAnsi" w:cstheme="minorHAnsi"/>
        </w:rPr>
        <w:t>070</w:t>
      </w:r>
      <w:r w:rsidRPr="00E63AB1">
        <w:rPr>
          <w:rFonts w:asciiTheme="minorHAnsi" w:hAnsiTheme="minorHAnsi" w:cstheme="minorHAnsi"/>
        </w:rPr>
        <w:t>)” defines your records retention requirements</w:t>
      </w:r>
      <w:r w:rsidR="00460E28" w:rsidRPr="00E63AB1">
        <w:rPr>
          <w:rFonts w:asciiTheme="minorHAnsi" w:hAnsiTheme="minorHAnsi" w:cstheme="minorHAnsi"/>
        </w:rPr>
        <w:t>.</w:t>
      </w:r>
    </w:p>
    <w:p w14:paraId="175B7755" w14:textId="77777777" w:rsidR="006A7A38" w:rsidRPr="00E63AB1" w:rsidRDefault="006A7A38" w:rsidP="006A7A38">
      <w:pPr>
        <w:pStyle w:val="Heading2"/>
        <w:rPr>
          <w:rFonts w:asciiTheme="minorHAnsi" w:hAnsiTheme="minorHAnsi" w:cstheme="minorHAnsi"/>
        </w:rPr>
      </w:pPr>
      <w:bookmarkStart w:id="15" w:name="_Toc336446940"/>
      <w:bookmarkStart w:id="16" w:name="_Toc206762849"/>
      <w:r w:rsidRPr="00E63AB1">
        <w:rPr>
          <w:rFonts w:asciiTheme="minorHAnsi" w:hAnsiTheme="minorHAnsi" w:cstheme="minorHAnsi"/>
        </w:rPr>
        <w:t>What if I need to use an unapproved drug, biologic, or device and there is no time for IRB review?</w:t>
      </w:r>
      <w:bookmarkEnd w:id="15"/>
      <w:bookmarkEnd w:id="16"/>
    </w:p>
    <w:p w14:paraId="2AFDBD90" w14:textId="77777777" w:rsidR="006A7A38" w:rsidRPr="00E63AB1" w:rsidRDefault="006A7A38" w:rsidP="006A7A38">
      <w:pPr>
        <w:pStyle w:val="BodyText"/>
        <w:rPr>
          <w:rFonts w:asciiTheme="minorHAnsi" w:hAnsiTheme="minorHAnsi" w:cstheme="minorHAnsi"/>
        </w:rPr>
      </w:pPr>
      <w:r w:rsidRPr="00E63AB1">
        <w:rPr>
          <w:rFonts w:asciiTheme="minorHAnsi" w:hAnsiTheme="minorHAnsi" w:cstheme="minorHAnsi"/>
        </w:rPr>
        <w:t>Contact the IRB office or IRB chair immediately to discuss the situation. If there is no time to make this contact, review the worksheet below that is most relevant, follow the requirements, and contact the IRB office or IRB chair by the close of the next business day:</w:t>
      </w:r>
    </w:p>
    <w:p w14:paraId="635E144D" w14:textId="2A692D57" w:rsidR="006A7A38" w:rsidRPr="00E63AB1" w:rsidRDefault="006A7A38" w:rsidP="006A7A38">
      <w:pPr>
        <w:pStyle w:val="BodyText"/>
        <w:numPr>
          <w:ilvl w:val="0"/>
          <w:numId w:val="16"/>
        </w:numPr>
        <w:rPr>
          <w:rFonts w:asciiTheme="minorHAnsi" w:hAnsiTheme="minorHAnsi" w:cstheme="minorHAnsi"/>
        </w:rPr>
      </w:pPr>
      <w:r w:rsidRPr="00E63AB1">
        <w:rPr>
          <w:rFonts w:asciiTheme="minorHAnsi" w:hAnsiTheme="minorHAnsi" w:cstheme="minorHAnsi"/>
        </w:rPr>
        <w:t>WORKSHEET: Emergency Use Drugs and Biologics (</w:t>
      </w:r>
      <w:hyperlink r:id="rId24" w:history="1">
        <w:r w:rsidRPr="00E63AB1">
          <w:rPr>
            <w:rStyle w:val="Hyperlink"/>
            <w:rFonts w:asciiTheme="minorHAnsi" w:hAnsiTheme="minorHAnsi" w:cstheme="minorHAnsi"/>
          </w:rPr>
          <w:t>HRP-451</w:t>
        </w:r>
      </w:hyperlink>
      <w:r w:rsidRPr="00E63AB1">
        <w:rPr>
          <w:rFonts w:asciiTheme="minorHAnsi" w:hAnsiTheme="minorHAnsi" w:cstheme="minorHAnsi"/>
        </w:rPr>
        <w:t>)</w:t>
      </w:r>
    </w:p>
    <w:p w14:paraId="2B3DC9C1" w14:textId="72E84B0B" w:rsidR="006A7A38" w:rsidRPr="00E63AB1" w:rsidRDefault="006A7A38" w:rsidP="006A7A38">
      <w:pPr>
        <w:pStyle w:val="BodyText"/>
        <w:numPr>
          <w:ilvl w:val="0"/>
          <w:numId w:val="16"/>
        </w:numPr>
        <w:rPr>
          <w:rFonts w:asciiTheme="minorHAnsi" w:hAnsiTheme="minorHAnsi" w:cstheme="minorHAnsi"/>
        </w:rPr>
      </w:pPr>
      <w:r w:rsidRPr="00E63AB1">
        <w:rPr>
          <w:rFonts w:asciiTheme="minorHAnsi" w:hAnsiTheme="minorHAnsi" w:cstheme="minorHAnsi"/>
        </w:rPr>
        <w:t>WORKSHEET: Emergency Use Devices (</w:t>
      </w:r>
      <w:hyperlink r:id="rId25" w:history="1">
        <w:r w:rsidRPr="00E63AB1">
          <w:rPr>
            <w:rStyle w:val="Hyperlink"/>
            <w:rFonts w:asciiTheme="minorHAnsi" w:hAnsiTheme="minorHAnsi" w:cstheme="minorHAnsi"/>
          </w:rPr>
          <w:t>HRP-452</w:t>
        </w:r>
      </w:hyperlink>
      <w:r w:rsidRPr="00E63AB1">
        <w:rPr>
          <w:rFonts w:asciiTheme="minorHAnsi" w:hAnsiTheme="minorHAnsi" w:cstheme="minorHAnsi"/>
        </w:rPr>
        <w:t>)</w:t>
      </w:r>
    </w:p>
    <w:p w14:paraId="7C71CDA5" w14:textId="6D893327" w:rsidR="006A7A38" w:rsidRPr="00E63AB1" w:rsidRDefault="006A7A38" w:rsidP="006A7A38">
      <w:pPr>
        <w:pStyle w:val="BodyText"/>
        <w:numPr>
          <w:ilvl w:val="0"/>
          <w:numId w:val="16"/>
        </w:numPr>
        <w:rPr>
          <w:rFonts w:asciiTheme="minorHAnsi" w:hAnsiTheme="minorHAnsi" w:cstheme="minorHAnsi"/>
        </w:rPr>
      </w:pPr>
      <w:r w:rsidRPr="00E63AB1">
        <w:rPr>
          <w:rFonts w:asciiTheme="minorHAnsi" w:hAnsiTheme="minorHAnsi" w:cstheme="minorHAnsi"/>
        </w:rPr>
        <w:t>WORKSHEET: Compassionate Use Devices (</w:t>
      </w:r>
      <w:hyperlink r:id="rId26" w:history="1">
        <w:r w:rsidRPr="00E63AB1">
          <w:rPr>
            <w:rStyle w:val="Hyperlink"/>
            <w:rFonts w:asciiTheme="minorHAnsi" w:hAnsiTheme="minorHAnsi" w:cstheme="minorHAnsi"/>
          </w:rPr>
          <w:t>HRP-453</w:t>
        </w:r>
      </w:hyperlink>
      <w:r w:rsidRPr="00E63AB1">
        <w:rPr>
          <w:rFonts w:asciiTheme="minorHAnsi" w:hAnsiTheme="minorHAnsi" w:cstheme="minorHAnsi"/>
        </w:rPr>
        <w:t>)</w:t>
      </w:r>
    </w:p>
    <w:p w14:paraId="34EB3FA8" w14:textId="77777777" w:rsidR="006A7A38" w:rsidRPr="00E63AB1" w:rsidRDefault="006A7A38" w:rsidP="006A7A38">
      <w:pPr>
        <w:pStyle w:val="BodyText"/>
        <w:rPr>
          <w:rFonts w:asciiTheme="minorHAnsi" w:hAnsiTheme="minorHAnsi" w:cstheme="minorHAnsi"/>
        </w:rPr>
      </w:pPr>
      <w:r w:rsidRPr="00E63AB1">
        <w:rPr>
          <w:rFonts w:asciiTheme="minorHAnsi" w:hAnsiTheme="minorHAnsi" w:cstheme="minorHAnsi"/>
        </w:rPr>
        <w:t>If you are using an unapproved drug or biologic, use the “TEMPLATE: Consent for Emergency Use (HRP-502)” to prepare your consent document.</w:t>
      </w:r>
    </w:p>
    <w:p w14:paraId="3FF5EE84" w14:textId="77777777" w:rsidR="006A7A38" w:rsidRPr="00E63AB1" w:rsidRDefault="006A7A38" w:rsidP="006A7A38">
      <w:pPr>
        <w:pStyle w:val="BodyText"/>
        <w:rPr>
          <w:rFonts w:asciiTheme="minorHAnsi" w:hAnsiTheme="minorHAnsi" w:cstheme="minorHAnsi"/>
        </w:rPr>
      </w:pPr>
      <w:r w:rsidRPr="00E63AB1">
        <w:rPr>
          <w:rFonts w:asciiTheme="minorHAnsi" w:hAnsiTheme="minorHAnsi" w:cstheme="minorHAnsi"/>
        </w:rPr>
        <w:lastRenderedPageBreak/>
        <w:t>FDA considers emergency use of an unapproved drug or biologic to be research and the individual getting the test article to be a subject. FDA does not consider emergency use of an unapproved device to be research. However, FDA guidance recommends following similar rules.</w:t>
      </w:r>
    </w:p>
    <w:p w14:paraId="58CC19AA" w14:textId="1AD4A6B6" w:rsidR="006A7A38" w:rsidRPr="00E63AB1" w:rsidRDefault="006A7A38" w:rsidP="006A7A38">
      <w:pPr>
        <w:pStyle w:val="BodyText"/>
        <w:rPr>
          <w:rFonts w:asciiTheme="minorHAnsi" w:hAnsiTheme="minorHAnsi" w:cstheme="minorHAnsi"/>
        </w:rPr>
      </w:pPr>
      <w:r w:rsidRPr="00E63AB1">
        <w:rPr>
          <w:rFonts w:asciiTheme="minorHAnsi" w:hAnsiTheme="minorHAnsi" w:cstheme="minorHAnsi"/>
        </w:rPr>
        <w:t xml:space="preserve">Individuals getting an unapproved drug, biologic, or device without prior IRB review </w:t>
      </w:r>
      <w:r w:rsidR="00213B34" w:rsidRPr="00E63AB1">
        <w:rPr>
          <w:rFonts w:asciiTheme="minorHAnsi" w:hAnsiTheme="minorHAnsi" w:cstheme="minorHAnsi"/>
        </w:rPr>
        <w:t>are not</w:t>
      </w:r>
      <w:r w:rsidRPr="00E63AB1">
        <w:rPr>
          <w:rFonts w:asciiTheme="minorHAnsi" w:hAnsiTheme="minorHAnsi" w:cstheme="minorHAnsi"/>
        </w:rPr>
        <w:t xml:space="preserve"> a “subject” as defined by </w:t>
      </w:r>
      <w:r w:rsidR="00070004" w:rsidRPr="00E63AB1">
        <w:rPr>
          <w:rFonts w:asciiTheme="minorHAnsi" w:hAnsiTheme="minorHAnsi" w:cstheme="minorHAnsi"/>
        </w:rPr>
        <w:t>HHS</w:t>
      </w:r>
      <w:r w:rsidR="00213B34" w:rsidRPr="00E63AB1">
        <w:rPr>
          <w:rFonts w:asciiTheme="minorHAnsi" w:hAnsiTheme="minorHAnsi" w:cstheme="minorHAnsi"/>
        </w:rPr>
        <w:t xml:space="preserve"> and his or her </w:t>
      </w:r>
      <w:r w:rsidRPr="00E63AB1">
        <w:rPr>
          <w:rFonts w:asciiTheme="minorHAnsi" w:hAnsiTheme="minorHAnsi" w:cstheme="minorHAnsi"/>
        </w:rPr>
        <w:t xml:space="preserve">results cannot be included in prospective “research” as that term is defined by </w:t>
      </w:r>
      <w:r w:rsidR="00070004" w:rsidRPr="00E63AB1">
        <w:rPr>
          <w:rFonts w:asciiTheme="minorHAnsi" w:hAnsiTheme="minorHAnsi" w:cstheme="minorHAnsi"/>
        </w:rPr>
        <w:t>HHS</w:t>
      </w:r>
      <w:r w:rsidRPr="00E63AB1">
        <w:rPr>
          <w:rFonts w:asciiTheme="minorHAnsi" w:hAnsiTheme="minorHAnsi" w:cstheme="minorHAnsi"/>
        </w:rPr>
        <w:t>.</w:t>
      </w:r>
    </w:p>
    <w:p w14:paraId="6B0C48B7" w14:textId="696658F2" w:rsidR="00AF4CD0" w:rsidRPr="00E63AB1" w:rsidRDefault="00AF4CD0" w:rsidP="006A7A38">
      <w:pPr>
        <w:pStyle w:val="BodyText"/>
        <w:rPr>
          <w:rFonts w:asciiTheme="minorHAnsi" w:hAnsiTheme="minorHAnsi" w:cstheme="minorHAnsi"/>
        </w:rPr>
      </w:pPr>
    </w:p>
    <w:p w14:paraId="2C9E287F" w14:textId="77777777" w:rsidR="00460E28" w:rsidRPr="00E63AB1" w:rsidRDefault="00460E28" w:rsidP="00460E28">
      <w:pPr>
        <w:pStyle w:val="Heading2"/>
        <w:rPr>
          <w:rFonts w:asciiTheme="minorHAnsi" w:hAnsiTheme="minorHAnsi" w:cstheme="minorHAnsi"/>
        </w:rPr>
      </w:pPr>
      <w:bookmarkStart w:id="17" w:name="_Toc206762850"/>
      <w:r w:rsidRPr="00E63AB1">
        <w:rPr>
          <w:rFonts w:asciiTheme="minorHAnsi" w:hAnsiTheme="minorHAnsi" w:cstheme="minorHAnsi"/>
        </w:rPr>
        <w:t>How do I get additional information and answers to questions?</w:t>
      </w:r>
      <w:bookmarkEnd w:id="17"/>
    </w:p>
    <w:p w14:paraId="4A8464A8" w14:textId="2B8FE8D9"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 xml:space="preserve">This document and the policies and procedures for the Human Research Protection Program are available on the IRB Web Site </w:t>
      </w:r>
      <w:r w:rsidR="00AF4CD0" w:rsidRPr="00E63AB1">
        <w:rPr>
          <w:rFonts w:asciiTheme="minorHAnsi" w:hAnsiTheme="minorHAnsi" w:cstheme="minorHAnsi"/>
        </w:rPr>
        <w:t xml:space="preserve">at </w:t>
      </w:r>
      <w:hyperlink r:id="rId27" w:history="1">
        <w:r w:rsidR="002E5816" w:rsidRPr="00E63AB1">
          <w:rPr>
            <w:rStyle w:val="Hyperlink"/>
            <w:rFonts w:asciiTheme="minorHAnsi" w:hAnsiTheme="minorHAnsi" w:cstheme="minorHAnsi"/>
          </w:rPr>
          <w:t>https://www.uml.edu/research/integrity/irb/policies-procedures.aspx</w:t>
        </w:r>
      </w:hyperlink>
      <w:r w:rsidR="002E5816" w:rsidRPr="00E63AB1">
        <w:rPr>
          <w:rFonts w:asciiTheme="minorHAnsi" w:hAnsiTheme="minorHAnsi" w:cstheme="minorHAnsi"/>
        </w:rPr>
        <w:t xml:space="preserve"> </w:t>
      </w:r>
    </w:p>
    <w:p w14:paraId="541656AC" w14:textId="77777777" w:rsidR="00460E28" w:rsidRPr="00E63AB1" w:rsidRDefault="00460E28" w:rsidP="00460E28">
      <w:pPr>
        <w:pStyle w:val="BodyText"/>
        <w:rPr>
          <w:rFonts w:asciiTheme="minorHAnsi" w:hAnsiTheme="minorHAnsi" w:cstheme="minorHAnsi"/>
        </w:rPr>
      </w:pPr>
      <w:r w:rsidRPr="00E63AB1">
        <w:rPr>
          <w:rFonts w:asciiTheme="minorHAnsi" w:hAnsiTheme="minorHAnsi" w:cstheme="minorHAnsi"/>
        </w:rPr>
        <w:t>You may contact the IRB Office at:</w:t>
      </w:r>
    </w:p>
    <w:p w14:paraId="06849E31" w14:textId="28B581FD" w:rsidR="00E95388" w:rsidRPr="00E63AB1" w:rsidRDefault="00E95388" w:rsidP="00AF4CD0">
      <w:pPr>
        <w:rPr>
          <w:rFonts w:asciiTheme="minorHAnsi" w:eastAsia="Calibri" w:hAnsiTheme="minorHAnsi" w:cstheme="minorHAnsi"/>
        </w:rPr>
      </w:pPr>
    </w:p>
    <w:p w14:paraId="564885A0" w14:textId="2585F442" w:rsidR="00E95388" w:rsidRPr="00E63AB1" w:rsidRDefault="00E95388" w:rsidP="00AF4CD0">
      <w:pPr>
        <w:rPr>
          <w:rFonts w:asciiTheme="minorHAnsi" w:eastAsia="Calibri" w:hAnsiTheme="minorHAnsi" w:cstheme="minorHAnsi"/>
        </w:rPr>
      </w:pPr>
      <w:r w:rsidRPr="00E63AB1">
        <w:rPr>
          <w:rFonts w:asciiTheme="minorHAnsi" w:eastAsia="Calibri" w:hAnsiTheme="minorHAnsi" w:cstheme="minorHAnsi"/>
        </w:rPr>
        <w:t>Emily Sousa</w:t>
      </w:r>
    </w:p>
    <w:p w14:paraId="6BC539EA" w14:textId="1EF85D8C" w:rsidR="00E95388" w:rsidRPr="00E63AB1" w:rsidRDefault="00E95388" w:rsidP="00AF4CD0">
      <w:pPr>
        <w:rPr>
          <w:rFonts w:asciiTheme="minorHAnsi" w:eastAsia="Calibri" w:hAnsiTheme="minorHAnsi" w:cstheme="minorHAnsi"/>
        </w:rPr>
      </w:pPr>
      <w:r w:rsidRPr="00E63AB1">
        <w:rPr>
          <w:rFonts w:asciiTheme="minorHAnsi" w:eastAsia="Calibri" w:hAnsiTheme="minorHAnsi" w:cstheme="minorHAnsi"/>
        </w:rPr>
        <w:t>Research Integrity</w:t>
      </w:r>
      <w:r w:rsidR="00AF4840" w:rsidRPr="00E63AB1">
        <w:rPr>
          <w:rFonts w:asciiTheme="minorHAnsi" w:eastAsia="Calibri" w:hAnsiTheme="minorHAnsi" w:cstheme="minorHAnsi"/>
        </w:rPr>
        <w:t xml:space="preserve"> Manager</w:t>
      </w:r>
    </w:p>
    <w:p w14:paraId="534F7542" w14:textId="722C6E48" w:rsidR="00E95388" w:rsidRPr="00E63AB1" w:rsidRDefault="00E95388" w:rsidP="00AF4CD0">
      <w:pPr>
        <w:rPr>
          <w:rFonts w:asciiTheme="minorHAnsi" w:eastAsia="Calibri" w:hAnsiTheme="minorHAnsi" w:cstheme="minorHAnsi"/>
        </w:rPr>
      </w:pPr>
      <w:r w:rsidRPr="00E63AB1">
        <w:rPr>
          <w:rFonts w:asciiTheme="minorHAnsi" w:eastAsia="Calibri" w:hAnsiTheme="minorHAnsi" w:cstheme="minorHAnsi"/>
        </w:rPr>
        <w:t xml:space="preserve">Email: </w:t>
      </w:r>
      <w:hyperlink r:id="rId28" w:history="1">
        <w:r w:rsidRPr="00E63AB1">
          <w:rPr>
            <w:rStyle w:val="Hyperlink"/>
            <w:rFonts w:asciiTheme="minorHAnsi" w:eastAsia="Calibri" w:hAnsiTheme="minorHAnsi" w:cstheme="minorHAnsi"/>
          </w:rPr>
          <w:t>Emily_Sousa@uml.edu</w:t>
        </w:r>
      </w:hyperlink>
    </w:p>
    <w:p w14:paraId="7ADC43F0" w14:textId="0A358FBC" w:rsidR="00F3706C" w:rsidRPr="00E63AB1" w:rsidRDefault="00E95388" w:rsidP="00AF4CD0">
      <w:pPr>
        <w:rPr>
          <w:rFonts w:asciiTheme="minorHAnsi" w:eastAsia="Calibri" w:hAnsiTheme="minorHAnsi" w:cstheme="minorHAnsi"/>
        </w:rPr>
      </w:pPr>
      <w:r w:rsidRPr="00E63AB1">
        <w:rPr>
          <w:rFonts w:asciiTheme="minorHAnsi" w:eastAsia="Calibri" w:hAnsiTheme="minorHAnsi" w:cstheme="minorHAnsi"/>
        </w:rPr>
        <w:t>Phone: 978-934-4134</w:t>
      </w:r>
    </w:p>
    <w:p w14:paraId="43D7D3D2" w14:textId="77777777" w:rsidR="00F3706C" w:rsidRPr="00E63AB1" w:rsidRDefault="00F3706C">
      <w:pPr>
        <w:spacing w:after="200" w:line="276" w:lineRule="auto"/>
        <w:rPr>
          <w:rFonts w:asciiTheme="minorHAnsi" w:eastAsia="Calibri" w:hAnsiTheme="minorHAnsi" w:cstheme="minorHAnsi"/>
        </w:rPr>
      </w:pPr>
      <w:r w:rsidRPr="00E63AB1">
        <w:rPr>
          <w:rFonts w:asciiTheme="minorHAnsi" w:eastAsia="Calibri" w:hAnsiTheme="minorHAnsi" w:cstheme="minorHAnsi"/>
        </w:rPr>
        <w:br w:type="page"/>
      </w:r>
    </w:p>
    <w:p w14:paraId="187902CF" w14:textId="77777777" w:rsidR="00F3706C" w:rsidRPr="00E63AB1" w:rsidRDefault="00F3706C" w:rsidP="00F3706C">
      <w:pPr>
        <w:pStyle w:val="Heading2AppendixA"/>
        <w:tabs>
          <w:tab w:val="clear" w:pos="360"/>
        </w:tabs>
        <w:rPr>
          <w:rFonts w:asciiTheme="minorHAnsi" w:hAnsiTheme="minorHAnsi" w:cstheme="minorHAnsi"/>
        </w:rPr>
      </w:pPr>
      <w:bookmarkStart w:id="18" w:name="_Toc129943159"/>
      <w:bookmarkStart w:id="19" w:name="_Toc206762851"/>
      <w:r w:rsidRPr="00E63AB1">
        <w:rPr>
          <w:rFonts w:asciiTheme="minorHAnsi" w:hAnsiTheme="minorHAnsi" w:cstheme="minorHAnsi"/>
        </w:rPr>
        <w:lastRenderedPageBreak/>
        <w:t>Additional Requirements for DHHS-Regulated Research</w:t>
      </w:r>
      <w:r w:rsidRPr="00E63AB1">
        <w:rPr>
          <w:rStyle w:val="FootnoteReference"/>
          <w:rFonts w:asciiTheme="minorHAnsi" w:hAnsiTheme="minorHAnsi" w:cstheme="minorHAnsi"/>
        </w:rPr>
        <w:footnoteReference w:id="1"/>
      </w:r>
      <w:bookmarkEnd w:id="18"/>
      <w:bookmarkEnd w:id="19"/>
    </w:p>
    <w:p w14:paraId="756D6C4E" w14:textId="77777777" w:rsidR="00F3706C" w:rsidRPr="00E63AB1" w:rsidRDefault="00F3706C" w:rsidP="00F3706C">
      <w:pPr>
        <w:numPr>
          <w:ilvl w:val="0"/>
          <w:numId w:val="17"/>
        </w:numPr>
        <w:rPr>
          <w:rFonts w:asciiTheme="minorHAnsi" w:hAnsiTheme="minorHAnsi" w:cstheme="minorHAnsi"/>
          <w:color w:val="000000"/>
        </w:rPr>
      </w:pPr>
      <w:r w:rsidRPr="00E63AB1">
        <w:rPr>
          <w:rFonts w:asciiTheme="minorHAnsi" w:hAnsiTheme="minorHAnsi" w:cstheme="minorHAnsi"/>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 If the latter, research activities involving other components of the clinical trial, such as follow-up data collection activities, for which the subject previously gave consent may continue. The investigator should explain to the subject who wishes to withdraw the importance of obtaining follow-up safety data about the subject.</w:t>
      </w:r>
    </w:p>
    <w:p w14:paraId="01E0D384" w14:textId="77777777" w:rsidR="00F3706C" w:rsidRPr="00E63AB1" w:rsidRDefault="00F3706C" w:rsidP="00F3706C">
      <w:pPr>
        <w:numPr>
          <w:ilvl w:val="0"/>
          <w:numId w:val="17"/>
        </w:numPr>
        <w:rPr>
          <w:rFonts w:asciiTheme="minorHAnsi" w:hAnsiTheme="minorHAnsi" w:cstheme="minorHAnsi"/>
          <w:color w:val="000000"/>
        </w:rPr>
      </w:pPr>
      <w:r w:rsidRPr="00E63AB1">
        <w:rPr>
          <w:rFonts w:asciiTheme="minorHAnsi" w:hAnsiTheme="minorHAnsi" w:cstheme="minorHAnsi"/>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 This is the case even if that data includes identifiable private information about the subject.</w:t>
      </w:r>
    </w:p>
    <w:p w14:paraId="291F2713" w14:textId="77777777" w:rsidR="00F3706C" w:rsidRPr="00E63AB1" w:rsidRDefault="00F3706C" w:rsidP="00F3706C">
      <w:pPr>
        <w:numPr>
          <w:ilvl w:val="0"/>
          <w:numId w:val="17"/>
        </w:numPr>
        <w:rPr>
          <w:rFonts w:asciiTheme="minorHAnsi" w:hAnsiTheme="minorHAnsi" w:cstheme="minorHAnsi"/>
          <w:color w:val="000000"/>
        </w:rPr>
      </w:pPr>
      <w:r w:rsidRPr="00E63AB1">
        <w:rPr>
          <w:rFonts w:asciiTheme="minorHAnsi" w:hAnsiTheme="minorHAnsi" w:cstheme="minorHAnsi"/>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2B2ADF9E" w14:textId="77777777" w:rsidR="00F3706C" w:rsidRPr="00E63AB1" w:rsidRDefault="00F3706C" w:rsidP="00F3706C">
      <w:pPr>
        <w:numPr>
          <w:ilvl w:val="0"/>
          <w:numId w:val="17"/>
        </w:numPr>
        <w:rPr>
          <w:rFonts w:asciiTheme="minorHAnsi" w:hAnsiTheme="minorHAnsi" w:cstheme="minorHAnsi"/>
          <w:color w:val="000000"/>
        </w:rPr>
      </w:pPr>
      <w:r w:rsidRPr="00E63AB1">
        <w:rPr>
          <w:rFonts w:asciiTheme="minorHAnsi" w:hAnsiTheme="minorHAnsi" w:cstheme="minorHAnsi"/>
          <w:color w:val="000000"/>
        </w:rPr>
        <w:t>When seeking the informed consent of subjects, investigators should explain whether already collected data about the subjects will be retained and analyzed even if the subjects choose to withdraw from the research.</w:t>
      </w:r>
    </w:p>
    <w:p w14:paraId="26D18778" w14:textId="77777777" w:rsidR="00F3706C" w:rsidRPr="00E63AB1" w:rsidRDefault="00F3706C" w:rsidP="00F3706C">
      <w:pPr>
        <w:numPr>
          <w:ilvl w:val="0"/>
          <w:numId w:val="17"/>
        </w:numPr>
        <w:rPr>
          <w:rFonts w:asciiTheme="minorHAnsi" w:hAnsiTheme="minorHAnsi" w:cstheme="minorHAnsi"/>
          <w:color w:val="000000"/>
        </w:rPr>
      </w:pPr>
      <w:r w:rsidRPr="00E63AB1">
        <w:rPr>
          <w:rFonts w:asciiTheme="minorHAnsi" w:hAnsiTheme="minorHAnsi" w:cstheme="minorHAnsi"/>
          <w:color w:val="000000"/>
        </w:rPr>
        <w:t>When research is covered by a certificate of confidentiality, researchers:</w:t>
      </w:r>
    </w:p>
    <w:p w14:paraId="4F46BC9E" w14:textId="77777777" w:rsidR="00F3706C" w:rsidRPr="00E63AB1" w:rsidRDefault="00F3706C" w:rsidP="00F3706C">
      <w:pPr>
        <w:numPr>
          <w:ilvl w:val="1"/>
          <w:numId w:val="17"/>
        </w:numPr>
        <w:rPr>
          <w:rFonts w:asciiTheme="minorHAnsi" w:hAnsiTheme="minorHAnsi" w:cstheme="minorHAnsi"/>
          <w:color w:val="000000"/>
        </w:rPr>
      </w:pPr>
      <w:r w:rsidRPr="00E63AB1">
        <w:rPr>
          <w:rFonts w:asciiTheme="minorHAnsi" w:hAnsiTheme="minorHAnsi" w:cstheme="minorHAnsi"/>
          <w:color w:val="000000"/>
        </w:rPr>
        <w:t xml:space="preserve">May not disclose or provide, in any Federal, State, or local civil, criminal, administrative, legislative, or other proceeding, the name of such individual or </w:t>
      </w:r>
      <w:r w:rsidRPr="00E63AB1">
        <w:rPr>
          <w:rFonts w:asciiTheme="minorHAnsi" w:hAnsiTheme="minorHAnsi" w:cstheme="minorHAnsi"/>
        </w:rPr>
        <w:t>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67BED1D0" w14:textId="77777777" w:rsidR="00F3706C" w:rsidRPr="00E63AB1" w:rsidRDefault="00F3706C" w:rsidP="00F3706C">
      <w:pPr>
        <w:numPr>
          <w:ilvl w:val="1"/>
          <w:numId w:val="17"/>
        </w:numPr>
        <w:rPr>
          <w:rFonts w:asciiTheme="minorHAnsi" w:hAnsiTheme="minorHAnsi" w:cstheme="minorHAnsi"/>
          <w:color w:val="000000"/>
        </w:rPr>
      </w:pPr>
      <w:r w:rsidRPr="00E63AB1">
        <w:rPr>
          <w:rFonts w:asciiTheme="minorHAnsi" w:hAnsiTheme="minorHAnsi" w:cstheme="minorHAnsi"/>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1E83FF4B" w14:textId="77777777" w:rsidR="00F3706C" w:rsidRPr="00E63AB1" w:rsidRDefault="00F3706C" w:rsidP="00F3706C">
      <w:pPr>
        <w:numPr>
          <w:ilvl w:val="1"/>
          <w:numId w:val="17"/>
        </w:numPr>
        <w:rPr>
          <w:rFonts w:asciiTheme="minorHAnsi" w:hAnsiTheme="minorHAnsi" w:cstheme="minorHAnsi"/>
          <w:color w:val="000000"/>
        </w:rPr>
      </w:pPr>
      <w:r w:rsidRPr="00E63AB1">
        <w:rPr>
          <w:rFonts w:asciiTheme="minorHAnsi" w:hAnsiTheme="minorHAnsi" w:cstheme="minorHAnsi"/>
        </w:rPr>
        <w:t xml:space="preserve">May disclose information only when: </w:t>
      </w:r>
    </w:p>
    <w:p w14:paraId="48E594D8"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2A8C0FF1"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lastRenderedPageBreak/>
        <w:t xml:space="preserve">Necessary for the medical treatment of the individual to whom the information, document, or biospecimen pertains and made with the consent of such </w:t>
      </w:r>
      <w:proofErr w:type="gramStart"/>
      <w:r w:rsidRPr="00E63AB1">
        <w:rPr>
          <w:rFonts w:asciiTheme="minorHAnsi" w:hAnsiTheme="minorHAnsi" w:cstheme="minorHAnsi"/>
        </w:rPr>
        <w:t>individual;</w:t>
      </w:r>
      <w:proofErr w:type="gramEnd"/>
      <w:r w:rsidRPr="00E63AB1">
        <w:rPr>
          <w:rFonts w:asciiTheme="minorHAnsi" w:hAnsiTheme="minorHAnsi" w:cstheme="minorHAnsi"/>
        </w:rPr>
        <w:t xml:space="preserve"> </w:t>
      </w:r>
    </w:p>
    <w:p w14:paraId="5A4C527D"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t>Made with the consent of the individual to whom the information, document, or biospecimen pertains; or</w:t>
      </w:r>
    </w:p>
    <w:p w14:paraId="3D055941"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t xml:space="preserve">Made for the purposes of other scientific research that </w:t>
      </w:r>
      <w:proofErr w:type="gramStart"/>
      <w:r w:rsidRPr="00E63AB1">
        <w:rPr>
          <w:rFonts w:asciiTheme="minorHAnsi" w:hAnsiTheme="minorHAnsi" w:cstheme="minorHAnsi"/>
        </w:rPr>
        <w:t>is in compliance with</w:t>
      </w:r>
      <w:proofErr w:type="gramEnd"/>
      <w:r w:rsidRPr="00E63AB1">
        <w:rPr>
          <w:rFonts w:asciiTheme="minorHAnsi" w:hAnsiTheme="minorHAnsi" w:cstheme="minorHAnsi"/>
        </w:rPr>
        <w:t xml:space="preserve"> applicable Federal regulations governing the protection of human participants in research.</w:t>
      </w:r>
    </w:p>
    <w:p w14:paraId="113DF645" w14:textId="4F480854" w:rsidR="00F3706C" w:rsidRPr="00E63AB1" w:rsidRDefault="00F3706C" w:rsidP="00F3706C">
      <w:pPr>
        <w:numPr>
          <w:ilvl w:val="1"/>
          <w:numId w:val="17"/>
        </w:numPr>
        <w:rPr>
          <w:rFonts w:asciiTheme="minorHAnsi" w:hAnsiTheme="minorHAnsi" w:cstheme="minorHAnsi"/>
          <w:color w:val="000000"/>
        </w:rPr>
      </w:pPr>
      <w:r w:rsidRPr="00E63AB1">
        <w:rPr>
          <w:rFonts w:asciiTheme="minorHAnsi" w:hAnsiTheme="minorHAnsi" w:cstheme="minorHAnsi"/>
        </w:rPr>
        <w:t>Researchers must inform participants of the protections and limitations of certificates of confidentiality (see language Consent for Adult template).</w:t>
      </w:r>
    </w:p>
    <w:p w14:paraId="111D7EE0"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339907A1" w14:textId="77777777" w:rsidR="00F3706C" w:rsidRPr="00E63AB1" w:rsidRDefault="00F3706C" w:rsidP="00F3706C">
      <w:pPr>
        <w:numPr>
          <w:ilvl w:val="2"/>
          <w:numId w:val="17"/>
        </w:numPr>
        <w:rPr>
          <w:rFonts w:asciiTheme="minorHAnsi" w:hAnsiTheme="minorHAnsi" w:cstheme="minorHAnsi"/>
          <w:color w:val="000000"/>
        </w:rPr>
      </w:pPr>
      <w:r w:rsidRPr="00E63AB1">
        <w:rPr>
          <w:rFonts w:asciiTheme="minorHAnsi" w:hAnsiTheme="minorHAnsi" w:cstheme="minorHAnsi"/>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10C6846E" w14:textId="67EAC2D4" w:rsidR="00F3706C" w:rsidRPr="00E63AB1" w:rsidRDefault="00F3706C" w:rsidP="00F3706C">
      <w:pPr>
        <w:numPr>
          <w:ilvl w:val="1"/>
          <w:numId w:val="17"/>
        </w:numPr>
        <w:rPr>
          <w:rFonts w:asciiTheme="minorHAnsi" w:hAnsiTheme="minorHAnsi" w:cstheme="minorHAnsi"/>
        </w:rPr>
      </w:pPr>
      <w:r w:rsidRPr="00E63AB1">
        <w:rPr>
          <w:rFonts w:asciiTheme="minorHAnsi" w:hAnsiTheme="minorHAnsi" w:cstheme="minorHAnsi"/>
        </w:rPr>
        <w:t>Researchers conducting research covered by a certificate of confidentiality,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34413ACC" w14:textId="77777777"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1054DF5F" w14:textId="77777777" w:rsidR="00F3706C" w:rsidRPr="00E63AB1" w:rsidRDefault="00F3706C" w:rsidP="00F3706C">
      <w:pPr>
        <w:pStyle w:val="Heading2AppendixA"/>
        <w:tabs>
          <w:tab w:val="clear" w:pos="360"/>
        </w:tabs>
        <w:rPr>
          <w:rFonts w:asciiTheme="minorHAnsi" w:hAnsiTheme="minorHAnsi" w:cstheme="minorHAnsi"/>
        </w:rPr>
      </w:pPr>
      <w:bookmarkStart w:id="20" w:name="_Toc129943160"/>
      <w:bookmarkStart w:id="21" w:name="_Toc206762852"/>
      <w:r w:rsidRPr="00E63AB1">
        <w:rPr>
          <w:rFonts w:asciiTheme="minorHAnsi" w:hAnsiTheme="minorHAnsi" w:cstheme="minorHAnsi"/>
        </w:rPr>
        <w:lastRenderedPageBreak/>
        <w:t>Additional Requirements for FDA-Regulated Research</w:t>
      </w:r>
      <w:bookmarkEnd w:id="20"/>
      <w:bookmarkEnd w:id="21"/>
    </w:p>
    <w:p w14:paraId="2309EEB8" w14:textId="77777777" w:rsidR="00F3706C" w:rsidRPr="00E63AB1" w:rsidRDefault="00F3706C" w:rsidP="00F3706C">
      <w:pPr>
        <w:numPr>
          <w:ilvl w:val="0"/>
          <w:numId w:val="19"/>
        </w:numPr>
        <w:autoSpaceDE w:val="0"/>
        <w:autoSpaceDN w:val="0"/>
        <w:adjustRightInd w:val="0"/>
        <w:rPr>
          <w:rFonts w:asciiTheme="minorHAnsi" w:hAnsiTheme="minorHAnsi" w:cstheme="minorHAnsi"/>
          <w:color w:val="000000"/>
          <w:szCs w:val="23"/>
        </w:rPr>
      </w:pPr>
      <w:r w:rsidRPr="00E63AB1">
        <w:rPr>
          <w:rFonts w:asciiTheme="minorHAnsi" w:hAnsiTheme="minorHAnsi" w:cstheme="minorHAnsi"/>
          <w:color w:val="000000"/>
          <w:szCs w:val="23"/>
        </w:rPr>
        <w:t>When a subject withdraws from a study:</w:t>
      </w:r>
      <w:r w:rsidRPr="00E63AB1">
        <w:rPr>
          <w:rStyle w:val="FootnoteReference"/>
          <w:rFonts w:asciiTheme="minorHAnsi" w:hAnsiTheme="minorHAnsi" w:cstheme="minorHAnsi"/>
          <w:kern w:val="32"/>
        </w:rPr>
        <w:footnoteReference w:id="2"/>
      </w:r>
    </w:p>
    <w:p w14:paraId="4F17CCF4" w14:textId="77777777" w:rsidR="00F3706C" w:rsidRPr="00E63AB1" w:rsidRDefault="00F3706C" w:rsidP="00F3706C">
      <w:pPr>
        <w:numPr>
          <w:ilvl w:val="1"/>
          <w:numId w:val="19"/>
        </w:numPr>
        <w:autoSpaceDE w:val="0"/>
        <w:autoSpaceDN w:val="0"/>
        <w:adjustRightInd w:val="0"/>
        <w:rPr>
          <w:rFonts w:asciiTheme="minorHAnsi" w:hAnsiTheme="minorHAnsi" w:cstheme="minorHAnsi"/>
          <w:color w:val="000000"/>
          <w:szCs w:val="23"/>
        </w:rPr>
      </w:pPr>
      <w:r w:rsidRPr="00E63AB1">
        <w:rPr>
          <w:rFonts w:asciiTheme="minorHAnsi" w:hAnsiTheme="minorHAnsi" w:cstheme="minorHAnsi"/>
          <w:color w:val="000000"/>
          <w:szCs w:val="23"/>
        </w:rPr>
        <w:t>The data collected on the subject to the point of withdrawal remains part of the study database and may not be removed.</w:t>
      </w:r>
    </w:p>
    <w:p w14:paraId="5F1E8AC0"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 xml:space="preserve">An investigator may ask a subject who is withdrawing whether the subject wishes to provide continued follow-up and further data collection </w:t>
      </w:r>
      <w:proofErr w:type="gramStart"/>
      <w:r w:rsidRPr="00E63AB1">
        <w:rPr>
          <w:rFonts w:asciiTheme="minorHAnsi" w:hAnsiTheme="minorHAnsi" w:cstheme="minorHAnsi"/>
          <w:color w:val="000000"/>
        </w:rPr>
        <w:t>subsequent to</w:t>
      </w:r>
      <w:proofErr w:type="gramEnd"/>
      <w:r w:rsidRPr="00E63AB1">
        <w:rPr>
          <w:rFonts w:asciiTheme="minorHAnsi" w:hAnsiTheme="minorHAnsi" w:cstheme="minorHAnsi"/>
          <w:color w:val="000000"/>
        </w:rPr>
        <w:t xml:space="preserve">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proofErr w:type="gramStart"/>
      <w:r w:rsidRPr="00E63AB1">
        <w:rPr>
          <w:rFonts w:asciiTheme="minorHAnsi" w:hAnsiTheme="minorHAnsi" w:cstheme="minorHAnsi"/>
          <w:color w:val="000000"/>
        </w:rPr>
        <w:t>review, and</w:t>
      </w:r>
      <w:proofErr w:type="gramEnd"/>
      <w:r w:rsidRPr="00E63AB1">
        <w:rPr>
          <w:rFonts w:asciiTheme="minorHAnsi" w:hAnsiTheme="minorHAnsi" w:cstheme="minorHAnsi"/>
          <w:color w:val="000000"/>
        </w:rPr>
        <w:t xml:space="preserve"> address the maintenance of privacy and confidentiality of the subject’s information.</w:t>
      </w:r>
    </w:p>
    <w:p w14:paraId="31BDC6FC"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 xml:space="preserve">If a subject withdraws from the interventional portion of the </w:t>
      </w:r>
      <w:proofErr w:type="gramStart"/>
      <w:r w:rsidRPr="00E63AB1">
        <w:rPr>
          <w:rFonts w:asciiTheme="minorHAnsi" w:hAnsiTheme="minorHAnsi" w:cstheme="minorHAnsi"/>
          <w:color w:val="000000"/>
        </w:rPr>
        <w:t>study, but</w:t>
      </w:r>
      <w:proofErr w:type="gramEnd"/>
      <w:r w:rsidRPr="00E63AB1">
        <w:rPr>
          <w:rFonts w:asciiTheme="minorHAnsi" w:hAnsiTheme="minorHAnsi" w:cstheme="minorHAnsi"/>
          <w:color w:val="000000"/>
        </w:rPr>
        <w:t xml:space="preserve">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58878637"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6234CF8F"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An investigator may review study data related to the subject collected prior to the subject’s withdrawal from the study, and may consult public records, such as those establishing survival status.</w:t>
      </w:r>
    </w:p>
    <w:p w14:paraId="1F0B8A27" w14:textId="77777777" w:rsidR="00F3706C" w:rsidRPr="00E63AB1" w:rsidRDefault="00F3706C" w:rsidP="00F3706C">
      <w:pPr>
        <w:numPr>
          <w:ilvl w:val="0"/>
          <w:numId w:val="19"/>
        </w:numPr>
        <w:rPr>
          <w:rFonts w:asciiTheme="minorHAnsi" w:hAnsiTheme="minorHAnsi" w:cstheme="minorHAnsi"/>
          <w:color w:val="000000"/>
        </w:rPr>
      </w:pPr>
      <w:r w:rsidRPr="00E63AB1">
        <w:rPr>
          <w:rFonts w:asciiTheme="minorHAnsi" w:hAnsiTheme="minorHAnsi" w:cstheme="minorHAnsi"/>
          <w:color w:val="000000"/>
        </w:rPr>
        <w:t>For FDA-regulated research involving investigational drugs:</w:t>
      </w:r>
    </w:p>
    <w:p w14:paraId="18BFAE8C"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Investigators must abide by FDA restrictions on promotion of investigational drugs:</w:t>
      </w:r>
      <w:r w:rsidRPr="00E63AB1">
        <w:rPr>
          <w:rStyle w:val="FootnoteReference"/>
          <w:rFonts w:asciiTheme="minorHAnsi" w:hAnsiTheme="minorHAnsi" w:cstheme="minorHAnsi"/>
          <w:kern w:val="32"/>
        </w:rPr>
        <w:footnoteReference w:id="3"/>
      </w:r>
    </w:p>
    <w:p w14:paraId="0C97E311"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or any person acting on behalf of an investigator, must not represent in a promotional context that an investigational new drug is safe or effective for the purposes for which it is under investigation or otherwise promote the drug.</w:t>
      </w:r>
    </w:p>
    <w:p w14:paraId="39EEAB1D"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14274A42"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lastRenderedPageBreak/>
        <w:t>An investigator must not commercially distribute or test market an investigational new drug.</w:t>
      </w:r>
    </w:p>
    <w:p w14:paraId="42588DD5"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general responsibilities of investigators</w:t>
      </w:r>
      <w:r w:rsidRPr="00E63AB1">
        <w:rPr>
          <w:rStyle w:val="FootnoteReference"/>
          <w:rFonts w:asciiTheme="minorHAnsi" w:hAnsiTheme="minorHAnsi" w:cstheme="minorHAnsi"/>
          <w:kern w:val="32"/>
        </w:rPr>
        <w:footnoteReference w:id="4"/>
      </w:r>
    </w:p>
    <w:p w14:paraId="5A4605A2"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4B530F36"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must, in accordance with the provisions of 21 CFR §50, obtain the informed consent of each human subject to whom the drug is administered, except as provided in 21 CFR §50.23 or §50.24 of this chapter.</w:t>
      </w:r>
    </w:p>
    <w:p w14:paraId="4C7B7205"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Additional specific responsibilities of clinical investigators are set forth in this part and in 21 CFR §50 and 21 CFR §56.</w:t>
      </w:r>
    </w:p>
    <w:p w14:paraId="36D1F6C5"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control of the investigational drug</w:t>
      </w:r>
      <w:r w:rsidRPr="00E63AB1">
        <w:rPr>
          <w:rStyle w:val="FootnoteReference"/>
          <w:rFonts w:asciiTheme="minorHAnsi" w:hAnsiTheme="minorHAnsi" w:cstheme="minorHAnsi"/>
          <w:kern w:val="32"/>
        </w:rPr>
        <w:footnoteReference w:id="5"/>
      </w:r>
    </w:p>
    <w:p w14:paraId="2FF4ABF3"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must administer the drug only to subjects under the investigator's personal supervision or under the supervision of a sub-investigator responsible to the investigator.</w:t>
      </w:r>
    </w:p>
    <w:p w14:paraId="58754E96"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The investigator must not supply the investigational drug to any person not authorized under this part to receive it.</w:t>
      </w:r>
    </w:p>
    <w:p w14:paraId="2754AB02"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investigator recordkeeping and record retention</w:t>
      </w:r>
      <w:r w:rsidRPr="00E63AB1">
        <w:rPr>
          <w:rStyle w:val="FootnoteReference"/>
          <w:rFonts w:asciiTheme="minorHAnsi" w:hAnsiTheme="minorHAnsi" w:cstheme="minorHAnsi"/>
          <w:kern w:val="32"/>
        </w:rPr>
        <w:footnoteReference w:id="6"/>
      </w:r>
    </w:p>
    <w:p w14:paraId="76312F62"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Disposition of drug:</w:t>
      </w:r>
    </w:p>
    <w:p w14:paraId="57F3C3A1"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An investigator is required to maintain adequate records of the disposition of the drug, including dates, quantity, and use by subjects.</w:t>
      </w:r>
    </w:p>
    <w:p w14:paraId="3DA4C93C"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If the investigation is terminated, suspended, discontinued, or completed, the investigator must return the unused supplies of the drug to the sponsor, or otherwise provide for disposition of the unused supplies of the drug under 21 CFR §312.59.</w:t>
      </w:r>
    </w:p>
    <w:p w14:paraId="75C8E327"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Case histories.</w:t>
      </w:r>
    </w:p>
    <w:p w14:paraId="36BF3FA3"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 xml:space="preserve">An investigator is required to prepare and maintain adequate and accurate case histories that record all observations and other data pertinent to the investigation on </w:t>
      </w:r>
      <w:proofErr w:type="gramStart"/>
      <w:r w:rsidRPr="00E63AB1">
        <w:rPr>
          <w:rFonts w:asciiTheme="minorHAnsi" w:hAnsiTheme="minorHAnsi" w:cstheme="minorHAnsi"/>
          <w:color w:val="000000"/>
        </w:rPr>
        <w:t>each individual</w:t>
      </w:r>
      <w:proofErr w:type="gramEnd"/>
      <w:r w:rsidRPr="00E63AB1">
        <w:rPr>
          <w:rFonts w:asciiTheme="minorHAnsi" w:hAnsiTheme="minorHAnsi" w:cstheme="minorHAnsi"/>
          <w:color w:val="000000"/>
        </w:rPr>
        <w:t xml:space="preserve"> administered the investigational drug or employed as a control in the investigation.</w:t>
      </w:r>
    </w:p>
    <w:p w14:paraId="61F91C6A"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 xml:space="preserve">Case histories include the case report forms and supporting data including, for example, signed and dated consent forms and medical records including, for example, progress notes of the physician, the individual's hospital charts, and the nurses' notes. </w:t>
      </w:r>
      <w:r w:rsidRPr="00E63AB1">
        <w:rPr>
          <w:rFonts w:asciiTheme="minorHAnsi" w:hAnsiTheme="minorHAnsi" w:cstheme="minorHAnsi"/>
          <w:color w:val="000000"/>
        </w:rPr>
        <w:lastRenderedPageBreak/>
        <w:t xml:space="preserve">The case history for </w:t>
      </w:r>
      <w:proofErr w:type="gramStart"/>
      <w:r w:rsidRPr="00E63AB1">
        <w:rPr>
          <w:rFonts w:asciiTheme="minorHAnsi" w:hAnsiTheme="minorHAnsi" w:cstheme="minorHAnsi"/>
          <w:color w:val="000000"/>
        </w:rPr>
        <w:t>each individual</w:t>
      </w:r>
      <w:proofErr w:type="gramEnd"/>
      <w:r w:rsidRPr="00E63AB1">
        <w:rPr>
          <w:rFonts w:asciiTheme="minorHAnsi" w:hAnsiTheme="minorHAnsi" w:cstheme="minorHAnsi"/>
          <w:color w:val="000000"/>
        </w:rPr>
        <w:t xml:space="preserve"> must document that informed consent was obtained prior to participation in the study.</w:t>
      </w:r>
    </w:p>
    <w:p w14:paraId="21F24FC3" w14:textId="2CC4044C" w:rsidR="00F3706C" w:rsidRPr="00E63AB1" w:rsidRDefault="00F3706C" w:rsidP="00F3706C">
      <w:pPr>
        <w:ind w:left="1440"/>
        <w:rPr>
          <w:rFonts w:asciiTheme="minorHAnsi" w:hAnsiTheme="minorHAnsi" w:cstheme="minorHAnsi"/>
          <w:color w:val="000000"/>
        </w:rPr>
      </w:pPr>
      <w:r w:rsidRPr="00E63AB1">
        <w:rPr>
          <w:rFonts w:asciiTheme="minorHAnsi" w:hAnsiTheme="minorHAnsi" w:cstheme="minorHAnsi"/>
          <w:color w:val="000000"/>
        </w:rPr>
        <w:t>Record retention: An investigator must retain required records for a period of 2 years following the date a marketing application is approved for the drug for the indication for which it is being investigated; or, if no</w:t>
      </w:r>
    </w:p>
    <w:p w14:paraId="72139F17" w14:textId="77777777" w:rsidR="00F3706C" w:rsidRPr="00E63AB1" w:rsidRDefault="00F3706C" w:rsidP="00F3706C">
      <w:pPr>
        <w:numPr>
          <w:ilvl w:val="0"/>
          <w:numId w:val="20"/>
        </w:numPr>
        <w:rPr>
          <w:rFonts w:asciiTheme="minorHAnsi" w:hAnsiTheme="minorHAnsi" w:cstheme="minorHAnsi"/>
          <w:color w:val="000000"/>
        </w:rPr>
      </w:pPr>
      <w:r w:rsidRPr="00E63AB1">
        <w:rPr>
          <w:rFonts w:asciiTheme="minorHAnsi" w:hAnsiTheme="minorHAnsi" w:cstheme="minorHAnsi"/>
          <w:color w:val="000000"/>
        </w:rPr>
        <w:t>application is to be filed or if the application is not approved for such indication, until 2 years after the investigation is discontinued and FDA is notified.</w:t>
      </w:r>
    </w:p>
    <w:p w14:paraId="75CB24B2"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investigator reports</w:t>
      </w:r>
      <w:r w:rsidRPr="00E63AB1">
        <w:rPr>
          <w:rStyle w:val="FootnoteReference"/>
          <w:rFonts w:asciiTheme="minorHAnsi" w:hAnsiTheme="minorHAnsi" w:cstheme="minorHAnsi"/>
          <w:kern w:val="32"/>
        </w:rPr>
        <w:footnoteReference w:id="7"/>
      </w:r>
    </w:p>
    <w:p w14:paraId="0D4BBDDF"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Progress reports: The investigator must furnish all reports to the sponsor of the drug who is responsible for collecting and evaluating the results obtained.</w:t>
      </w:r>
    </w:p>
    <w:p w14:paraId="2DBFDB92"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Safety reports: An investigator must promptly report to the sponsor any adverse effect that may reasonably be regarded as caused by, or probably caused by, the drug. If the adverse effect is alarming, the investigator must report the adverse effect immediately.</w:t>
      </w:r>
    </w:p>
    <w:p w14:paraId="3457356C"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Final report: An investigator must provide the sponsor with an adequate report shortly after completion of the investigator's participation in the investigation.</w:t>
      </w:r>
    </w:p>
    <w:p w14:paraId="10A951B8"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Financial disclosure reports:</w:t>
      </w:r>
    </w:p>
    <w:p w14:paraId="4AB0BF62"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The clinical investigator must provide the sponsor with sufficient accurate financial information to allow an applicant to submit complete and accurate certification or disclosure statements as required under 21 CFR §54.</w:t>
      </w:r>
    </w:p>
    <w:p w14:paraId="79AAEDA3"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 xml:space="preserve">The clinical investigator must promptly update this information if any relevant changes occur </w:t>
      </w:r>
      <w:proofErr w:type="gramStart"/>
      <w:r w:rsidRPr="00E63AB1">
        <w:rPr>
          <w:rFonts w:asciiTheme="minorHAnsi" w:hAnsiTheme="minorHAnsi" w:cstheme="minorHAnsi"/>
          <w:color w:val="000000"/>
        </w:rPr>
        <w:t>during the course of</w:t>
      </w:r>
      <w:proofErr w:type="gramEnd"/>
      <w:r w:rsidRPr="00E63AB1">
        <w:rPr>
          <w:rFonts w:asciiTheme="minorHAnsi" w:hAnsiTheme="minorHAnsi" w:cstheme="minorHAnsi"/>
          <w:color w:val="000000"/>
        </w:rPr>
        <w:t xml:space="preserve"> the investigation and for 1 year following the completion of the study.</w:t>
      </w:r>
    </w:p>
    <w:p w14:paraId="2D6B7AA8"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assurance of IRB review</w:t>
      </w:r>
      <w:r w:rsidRPr="00E63AB1">
        <w:rPr>
          <w:rStyle w:val="FootnoteReference"/>
          <w:rFonts w:asciiTheme="minorHAnsi" w:hAnsiTheme="minorHAnsi" w:cstheme="minorHAnsi"/>
          <w:kern w:val="32"/>
        </w:rPr>
        <w:footnoteReference w:id="8"/>
      </w:r>
    </w:p>
    <w:p w14:paraId="0F4D3D00"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must assure that an IRB that complies with the requirements set forth in 21 CFR §56 will be responsible for the initial and continuing review and approval of the proposed clinical study.</w:t>
      </w:r>
    </w:p>
    <w:p w14:paraId="2129E4CC"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The investigator must 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5F3B17A3"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inspection of investigator's records and reports</w:t>
      </w:r>
      <w:r w:rsidRPr="00E63AB1">
        <w:rPr>
          <w:rStyle w:val="FootnoteReference"/>
          <w:rFonts w:asciiTheme="minorHAnsi" w:hAnsiTheme="minorHAnsi" w:cstheme="minorHAnsi"/>
          <w:kern w:val="32"/>
        </w:rPr>
        <w:footnoteReference w:id="9"/>
      </w:r>
    </w:p>
    <w:p w14:paraId="7906A486"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 xml:space="preserve">An investigator must upon request from any properly authorized officer or employee of FDA, at reasonable times, permit such officer or </w:t>
      </w:r>
      <w:r w:rsidRPr="00E63AB1">
        <w:rPr>
          <w:rFonts w:asciiTheme="minorHAnsi" w:hAnsiTheme="minorHAnsi" w:cstheme="minorHAnsi"/>
          <w:color w:val="000000"/>
        </w:rPr>
        <w:lastRenderedPageBreak/>
        <w:t>employee to have access to, and copy and verify any records or reports made by the investigator pursuant to 312.62.</w:t>
      </w:r>
    </w:p>
    <w:p w14:paraId="0EE2A07E"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 xml:space="preserve">The investigator is not required to divulge subject names unless the records of </w:t>
      </w:r>
      <w:proofErr w:type="gramStart"/>
      <w:r w:rsidRPr="00E63AB1">
        <w:rPr>
          <w:rFonts w:asciiTheme="minorHAnsi" w:hAnsiTheme="minorHAnsi" w:cstheme="minorHAnsi"/>
          <w:color w:val="000000"/>
        </w:rPr>
        <w:t>particular individuals</w:t>
      </w:r>
      <w:proofErr w:type="gramEnd"/>
      <w:r w:rsidRPr="00E63AB1">
        <w:rPr>
          <w:rFonts w:asciiTheme="minorHAnsi" w:hAnsiTheme="minorHAnsi" w:cstheme="minorHAnsi"/>
          <w:color w:val="000000"/>
        </w:rPr>
        <w:t xml:space="preserve"> require a more detailed study of the cases, or unless there is reason to believe that the records do not represent actual case studies, or do not represent actual results obtained.</w:t>
      </w:r>
    </w:p>
    <w:p w14:paraId="2733C656"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Follow FDA requirements for handling of controlled substances</w:t>
      </w:r>
      <w:r w:rsidRPr="00E63AB1">
        <w:rPr>
          <w:rStyle w:val="FootnoteReference"/>
          <w:rFonts w:asciiTheme="minorHAnsi" w:hAnsiTheme="minorHAnsi" w:cstheme="minorHAnsi"/>
          <w:kern w:val="32"/>
        </w:rPr>
        <w:footnoteReference w:id="10"/>
      </w:r>
    </w:p>
    <w:p w14:paraId="084C8C70"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If the investigational drug is subject to the Controlled Substances Act, the investigator must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7BB46B31" w14:textId="77777777" w:rsidR="00F3706C" w:rsidRPr="00E63AB1" w:rsidRDefault="00F3706C" w:rsidP="00F3706C">
      <w:pPr>
        <w:numPr>
          <w:ilvl w:val="0"/>
          <w:numId w:val="19"/>
        </w:numPr>
        <w:rPr>
          <w:rFonts w:asciiTheme="minorHAnsi" w:hAnsiTheme="minorHAnsi" w:cstheme="minorHAnsi"/>
          <w:color w:val="000000"/>
        </w:rPr>
      </w:pPr>
      <w:r w:rsidRPr="00E63AB1">
        <w:rPr>
          <w:rFonts w:asciiTheme="minorHAnsi" w:hAnsiTheme="minorHAnsi" w:cstheme="minorHAnsi"/>
          <w:color w:val="000000"/>
        </w:rPr>
        <w:t>For FDA-regulated research involving investigational devices:</w:t>
      </w:r>
    </w:p>
    <w:p w14:paraId="53813414"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General responsibilities of investigators.</w:t>
      </w:r>
      <w:r w:rsidRPr="00E63AB1">
        <w:rPr>
          <w:rStyle w:val="FootnoteReference"/>
          <w:rFonts w:asciiTheme="minorHAnsi" w:hAnsiTheme="minorHAnsi" w:cstheme="minorHAnsi"/>
          <w:kern w:val="32"/>
        </w:rPr>
        <w:footnoteReference w:id="11"/>
      </w:r>
    </w:p>
    <w:p w14:paraId="1EB7D815"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accordance with 21 CFR §50.</w:t>
      </w:r>
    </w:p>
    <w:p w14:paraId="0DE957ED"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Specific responsibilities of investigators</w:t>
      </w:r>
      <w:r w:rsidRPr="00E63AB1">
        <w:rPr>
          <w:rStyle w:val="FootnoteReference"/>
          <w:rFonts w:asciiTheme="minorHAnsi" w:hAnsiTheme="minorHAnsi" w:cstheme="minorHAnsi"/>
          <w:kern w:val="32"/>
        </w:rPr>
        <w:footnoteReference w:id="12"/>
      </w:r>
    </w:p>
    <w:p w14:paraId="4BDEDEB6"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 xml:space="preserve">Awaiting approval: An investigator may determine whether potential subjects would be interested in participating in an </w:t>
      </w:r>
      <w:proofErr w:type="gramStart"/>
      <w:r w:rsidRPr="00E63AB1">
        <w:rPr>
          <w:rFonts w:asciiTheme="minorHAnsi" w:hAnsiTheme="minorHAnsi" w:cstheme="minorHAnsi"/>
          <w:color w:val="000000"/>
        </w:rPr>
        <w:t>investigation, but</w:t>
      </w:r>
      <w:proofErr w:type="gramEnd"/>
      <w:r w:rsidRPr="00E63AB1">
        <w:rPr>
          <w:rFonts w:asciiTheme="minorHAnsi" w:hAnsiTheme="minorHAnsi" w:cstheme="minorHAnsi"/>
          <w:color w:val="000000"/>
        </w:rPr>
        <w:t xml:space="preserve"> must not request the written informed consent of any subject to participate, and must not allow any subject to participate before obtaining IRB and FDA approval.</w:t>
      </w:r>
    </w:p>
    <w:p w14:paraId="4012CE20"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 xml:space="preserve">Compliance: An investigator must </w:t>
      </w:r>
      <w:proofErr w:type="gramStart"/>
      <w:r w:rsidRPr="00E63AB1">
        <w:rPr>
          <w:rFonts w:asciiTheme="minorHAnsi" w:hAnsiTheme="minorHAnsi" w:cstheme="minorHAnsi"/>
          <w:color w:val="000000"/>
        </w:rPr>
        <w:t>conduct an investigation</w:t>
      </w:r>
      <w:proofErr w:type="gramEnd"/>
      <w:r w:rsidRPr="00E63AB1">
        <w:rPr>
          <w:rFonts w:asciiTheme="minorHAnsi" w:hAnsiTheme="minorHAnsi" w:cstheme="minorHAnsi"/>
          <w:color w:val="000000"/>
        </w:rPr>
        <w:t xml:space="preserve"> in accordance with the signed agreement with the sponsor, the investigational plan, and other applicable FDA regulations, and any conditions of approval imposed by an IRB or FDA.</w:t>
      </w:r>
    </w:p>
    <w:p w14:paraId="2C7A6B95"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Supervising device use: An investigator must permit an investigational device to be used only with subjects under the investigator's supervision. An investigator must not supply an investigational device to any person not authorized to receive it.</w:t>
      </w:r>
    </w:p>
    <w:p w14:paraId="6F7DF151"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Financial disclosure:</w:t>
      </w:r>
    </w:p>
    <w:p w14:paraId="4D9FA77D"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lastRenderedPageBreak/>
        <w:t>A clinical investigator must disclose to the sponsor sufficient accurate financial information to allow the applicant to submit complete and accurate certification or disclosure statements required under 21 CFR §54.</w:t>
      </w:r>
    </w:p>
    <w:p w14:paraId="00E93204"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 xml:space="preserve">The investigator must promptly update this information if any relevant changes occur </w:t>
      </w:r>
      <w:proofErr w:type="gramStart"/>
      <w:r w:rsidRPr="00E63AB1">
        <w:rPr>
          <w:rFonts w:asciiTheme="minorHAnsi" w:hAnsiTheme="minorHAnsi" w:cstheme="minorHAnsi"/>
          <w:color w:val="000000"/>
        </w:rPr>
        <w:t>during the course of</w:t>
      </w:r>
      <w:proofErr w:type="gramEnd"/>
      <w:r w:rsidRPr="00E63AB1">
        <w:rPr>
          <w:rFonts w:asciiTheme="minorHAnsi" w:hAnsiTheme="minorHAnsi" w:cstheme="minorHAnsi"/>
          <w:color w:val="000000"/>
        </w:rPr>
        <w:t xml:space="preserve"> the investigation and for 1 year following completion of the study.</w:t>
      </w:r>
    </w:p>
    <w:p w14:paraId="0D30817F"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Disposing of device: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18E4A7E7"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Maintain the following accurate, complete, and current records relating to the investigator's participation in an investigation:</w:t>
      </w:r>
      <w:r w:rsidRPr="00E63AB1">
        <w:rPr>
          <w:rStyle w:val="FootnoteReference"/>
          <w:rFonts w:asciiTheme="minorHAnsi" w:hAnsiTheme="minorHAnsi" w:cstheme="minorHAnsi"/>
          <w:kern w:val="32"/>
        </w:rPr>
        <w:footnoteReference w:id="13"/>
      </w:r>
    </w:p>
    <w:p w14:paraId="170A01D4"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All correspondence with another investigator, an IRB, the sponsor, a monitor, or FDA, including required reports.</w:t>
      </w:r>
    </w:p>
    <w:p w14:paraId="75F4E6FC"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Records of receipt, use or disposition of a device that relate to:</w:t>
      </w:r>
    </w:p>
    <w:p w14:paraId="4F4E463F"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The type and quantity of the device, the dates of its receipt, and the batch number or code mark.</w:t>
      </w:r>
    </w:p>
    <w:p w14:paraId="08E9C851"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The names of all persons who received, used, or disposed of each device.</w:t>
      </w:r>
    </w:p>
    <w:p w14:paraId="0BB66E59"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Why and how many units of the device have been returned to the sponsor, repaired, or otherwise disposed of.</w:t>
      </w:r>
    </w:p>
    <w:p w14:paraId="70B3F22B"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charts, and the nurses' notes. Such records must include:</w:t>
      </w:r>
    </w:p>
    <w:p w14:paraId="425E5169"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3765F14D"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Documentation that informed consent was obtained prior to participation in the study.</w:t>
      </w:r>
    </w:p>
    <w:p w14:paraId="5CE6EDBD"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 xml:space="preserve">All relevant observations, including records concerning adverse device effects (whether anticipated or unanticipated), information and data on the condition of each subject upon entering, and </w:t>
      </w:r>
      <w:proofErr w:type="gramStart"/>
      <w:r w:rsidRPr="00E63AB1">
        <w:rPr>
          <w:rFonts w:asciiTheme="minorHAnsi" w:hAnsiTheme="minorHAnsi" w:cstheme="minorHAnsi"/>
          <w:color w:val="000000"/>
        </w:rPr>
        <w:t>during the course of</w:t>
      </w:r>
      <w:proofErr w:type="gramEnd"/>
      <w:r w:rsidRPr="00E63AB1">
        <w:rPr>
          <w:rFonts w:asciiTheme="minorHAnsi" w:hAnsiTheme="minorHAnsi" w:cstheme="minorHAnsi"/>
          <w:color w:val="000000"/>
        </w:rPr>
        <w:t>, the investigation, including information about relevant previous medical history and the results of all diagnostic tests.</w:t>
      </w:r>
    </w:p>
    <w:p w14:paraId="223B528A"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lastRenderedPageBreak/>
        <w:t>A record of the exposure of each subject to the investigational device, including the date and time of each use, and any other therapy.</w:t>
      </w:r>
    </w:p>
    <w:p w14:paraId="58DA3AAB"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The protocol, with documents showing the dates of and reasons for each deviation from the protocol.</w:t>
      </w:r>
    </w:p>
    <w:p w14:paraId="47099759"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Any other records that FDA requires to be maintained by regulation or by specific requirement for a category of investigations or a particular investigation.</w:t>
      </w:r>
    </w:p>
    <w:p w14:paraId="56001A61"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Inspections</w:t>
      </w:r>
      <w:r w:rsidRPr="00E63AB1">
        <w:rPr>
          <w:rStyle w:val="FootnoteReference"/>
          <w:rFonts w:asciiTheme="minorHAnsi" w:hAnsiTheme="minorHAnsi" w:cstheme="minorHAnsi"/>
          <w:kern w:val="32"/>
        </w:rPr>
        <w:footnoteReference w:id="14"/>
      </w:r>
    </w:p>
    <w:p w14:paraId="5D00EE67"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Entry and inspection: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07C6C63B"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Records inspection: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6FAF6C9E"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Records identifying subjects: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14:paraId="37E6E987" w14:textId="77777777" w:rsidR="00F3706C" w:rsidRPr="00E63AB1" w:rsidRDefault="00F3706C" w:rsidP="00F3706C">
      <w:pPr>
        <w:numPr>
          <w:ilvl w:val="1"/>
          <w:numId w:val="19"/>
        </w:numPr>
        <w:rPr>
          <w:rFonts w:asciiTheme="minorHAnsi" w:hAnsiTheme="minorHAnsi" w:cstheme="minorHAnsi"/>
          <w:color w:val="000000"/>
        </w:rPr>
      </w:pPr>
      <w:r w:rsidRPr="00E63AB1">
        <w:rPr>
          <w:rFonts w:asciiTheme="minorHAnsi" w:hAnsiTheme="minorHAnsi" w:cstheme="minorHAnsi"/>
          <w:color w:val="000000"/>
        </w:rPr>
        <w:t>Prepare and submit the following complete, accurate, and timely reports</w:t>
      </w:r>
      <w:r w:rsidRPr="00E63AB1">
        <w:rPr>
          <w:rStyle w:val="FootnoteReference"/>
          <w:rFonts w:asciiTheme="minorHAnsi" w:hAnsiTheme="minorHAnsi" w:cstheme="minorHAnsi"/>
          <w:kern w:val="32"/>
        </w:rPr>
        <w:footnoteReference w:id="15"/>
      </w:r>
    </w:p>
    <w:p w14:paraId="3099AAE6"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123DFEA4"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Withdrawal of IRB approval. An investigator must report to the sponsor, within 5 working days, a withdrawal of approval by the reviewing IRB of the investigator's part of an investigation.</w:t>
      </w:r>
    </w:p>
    <w:p w14:paraId="6F5E9F2F"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Progress. An investigator must submit progress reports on the investigation to the sponsor, the monitor, and the reviewing IRB at regular intervals, but in no event less often than yearly.</w:t>
      </w:r>
    </w:p>
    <w:p w14:paraId="1C0DC477"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Deviations from the investigational plan:</w:t>
      </w:r>
    </w:p>
    <w:p w14:paraId="5736BC68"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lastRenderedPageBreak/>
        <w:t>An investigator must notify the sponsor and the reviewing IRB of any deviation from the investigational plan to protect the life or physical well-being of a subject in an emergency.</w:t>
      </w:r>
    </w:p>
    <w:p w14:paraId="69E6BDF1"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Such notice must be given as soon as possible, but in no event later than 5 working days after the emergency occurred.</w:t>
      </w:r>
    </w:p>
    <w:p w14:paraId="5411B06C" w14:textId="77777777" w:rsidR="00F3706C" w:rsidRPr="00E63AB1" w:rsidRDefault="00F3706C" w:rsidP="00F3706C">
      <w:pPr>
        <w:numPr>
          <w:ilvl w:val="3"/>
          <w:numId w:val="19"/>
        </w:numPr>
        <w:rPr>
          <w:rFonts w:asciiTheme="minorHAnsi" w:hAnsiTheme="minorHAnsi" w:cstheme="minorHAnsi"/>
          <w:color w:val="000000"/>
        </w:rPr>
      </w:pPr>
      <w:r w:rsidRPr="00E63AB1">
        <w:rPr>
          <w:rFonts w:asciiTheme="minorHAnsi" w:hAnsiTheme="minorHAnsi" w:cstheme="minorHAnsi"/>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45AA1253"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Informed consent. If an investigator uses a device without obtaining informed consent, the investigator must report such use to the sponsor and the reviewing IRB within 5 working days after the use occurs.</w:t>
      </w:r>
    </w:p>
    <w:p w14:paraId="288DD3FE"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Final report. An investigator must, within 3 months after termination or completion of the investigation or the investigator's part of the investigation, submit a final report to the sponsor and the reviewing IRB.</w:t>
      </w:r>
    </w:p>
    <w:p w14:paraId="640A88F2" w14:textId="77777777" w:rsidR="00F3706C" w:rsidRPr="00E63AB1" w:rsidRDefault="00F3706C" w:rsidP="00F3706C">
      <w:pPr>
        <w:numPr>
          <w:ilvl w:val="2"/>
          <w:numId w:val="19"/>
        </w:numPr>
        <w:rPr>
          <w:rFonts w:asciiTheme="minorHAnsi" w:hAnsiTheme="minorHAnsi" w:cstheme="minorHAnsi"/>
          <w:color w:val="000000"/>
        </w:rPr>
      </w:pPr>
      <w:r w:rsidRPr="00E63AB1">
        <w:rPr>
          <w:rFonts w:asciiTheme="minorHAnsi" w:hAnsiTheme="minorHAnsi" w:cstheme="minorHAnsi"/>
          <w:color w:val="000000"/>
        </w:rPr>
        <w:t>Other. An investigator must, upon request by a reviewing IRB or FDA, provide accurate, complete, and current information about any aspect of the investigation.</w:t>
      </w:r>
    </w:p>
    <w:p w14:paraId="47D11A4B" w14:textId="77777777" w:rsidR="00F3706C" w:rsidRPr="00E63AB1" w:rsidRDefault="00F3706C" w:rsidP="00F3706C">
      <w:pPr>
        <w:pStyle w:val="Heading2AppendixA"/>
        <w:tabs>
          <w:tab w:val="clear" w:pos="360"/>
        </w:tabs>
        <w:rPr>
          <w:rFonts w:asciiTheme="minorHAnsi" w:hAnsiTheme="minorHAnsi" w:cstheme="minorHAnsi"/>
        </w:rPr>
      </w:pPr>
      <w:bookmarkStart w:id="22" w:name="_Toc129943161"/>
      <w:bookmarkStart w:id="23" w:name="_Toc206762853"/>
      <w:r w:rsidRPr="00E63AB1">
        <w:rPr>
          <w:rFonts w:asciiTheme="minorHAnsi" w:hAnsiTheme="minorHAnsi" w:cstheme="minorHAnsi"/>
        </w:rPr>
        <w:lastRenderedPageBreak/>
        <w:t>Additional Requirements for Clinical Trials (ICH-GCP)</w:t>
      </w:r>
      <w:bookmarkEnd w:id="22"/>
      <w:bookmarkEnd w:id="23"/>
    </w:p>
    <w:p w14:paraId="3BEA81BE"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Investigator's Qualifications and Agreements</w:t>
      </w:r>
    </w:p>
    <w:p w14:paraId="2E802F57"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clinical trial should be conducted in accordance with the ethical principles that have their origin in the Declaration of Helsinki and that are consistent with good clinical practice and the applicable regulatory requirements.</w:t>
      </w:r>
    </w:p>
    <w:p w14:paraId="06A4E3DE"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authorities.</w:t>
      </w:r>
    </w:p>
    <w:p w14:paraId="7EC66528"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be thoroughly familiar with the appropriate use of the investigational product, as described in the protocol, in the current Investigator's Brochure, in the product information and in other information sources provided by the sponsor.</w:t>
      </w:r>
    </w:p>
    <w:p w14:paraId="1C23A18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be aware of, and should comply with, GCP and the applicable regulatory requirements.</w:t>
      </w:r>
    </w:p>
    <w:p w14:paraId="1DF7699E"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investigator/institution should permit monitoring and auditing by the sponsor, and inspection by the appropriate regulatory authorities.</w:t>
      </w:r>
    </w:p>
    <w:p w14:paraId="379B9C21"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maintain a list of appropriately qualified persons to whom the investigator has delegated significant trial-related duties.</w:t>
      </w:r>
    </w:p>
    <w:p w14:paraId="67C16DA3"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Adequate Resources</w:t>
      </w:r>
    </w:p>
    <w:p w14:paraId="0297E348"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be able to demonstrate (e.g., based on retrospective data) a potential for recruiting the required number of suitable subjects within the agreed recruitment period.</w:t>
      </w:r>
    </w:p>
    <w:p w14:paraId="17F6E53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have sufficient time to properly conduct and complete the trial within the agreed trial period.</w:t>
      </w:r>
    </w:p>
    <w:p w14:paraId="75C3972A"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have available an adequate number of qualified staff and adequate facilities for the foreseen duration of the trial to conduct the trial properly and safely.</w:t>
      </w:r>
    </w:p>
    <w:p w14:paraId="6B8B1B98"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ensure that all persons assisting with the trial are adequately informed about the protocol, the investigational product, and their trial-related duties and functions.</w:t>
      </w:r>
    </w:p>
    <w:p w14:paraId="52AE8171"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Medical Care of Trial Subjects</w:t>
      </w:r>
    </w:p>
    <w:p w14:paraId="0BA8A332"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 qualified physician (or dentist, when appropriate), who is an investigator or a sub-investigator for the trial, should be responsible for all trial-related medical (or dental) decisions.</w:t>
      </w:r>
    </w:p>
    <w:p w14:paraId="5F897227"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w:t>
      </w:r>
      <w:r w:rsidRPr="00E63AB1">
        <w:rPr>
          <w:rFonts w:asciiTheme="minorHAnsi" w:hAnsiTheme="minorHAnsi" w:cstheme="minorHAnsi"/>
        </w:rPr>
        <w:lastRenderedPageBreak/>
        <w:t>medical care is needed for intercurrent illnesses of which the investigator becomes aware.</w:t>
      </w:r>
    </w:p>
    <w:p w14:paraId="36ED3CD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It is recommended that the investigator inform the subject's primary physician about the subject's participation in the trial if the subject has a primary physician and if the subject agrees to the primary physician being informed.</w:t>
      </w:r>
    </w:p>
    <w:p w14:paraId="464351C1"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Although a subject is not obliged to give his/her reasons for withdrawing prematurely from a trial, the investigator should make a reasonable effort to ascertain the reasons, while fully respecting the subject's rights.</w:t>
      </w:r>
    </w:p>
    <w:p w14:paraId="1FA4308F"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Communication with IRB</w:t>
      </w:r>
    </w:p>
    <w:p w14:paraId="78E7907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Before initiating a trial, the investigator/institution should have written and dated approval opinion from the IRB for the trial protocol, written informed consent form, consent form updates, subject recruitment procedures (e.g., advertisements), and any other written information to be provided to subjects.</w:t>
      </w:r>
    </w:p>
    <w:p w14:paraId="669D75F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41C2D3F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During the trial the investigator/institution should provide to the IRB all documents subject to review.</w:t>
      </w:r>
    </w:p>
    <w:p w14:paraId="6A4A07F6"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Compliance with Protocol</w:t>
      </w:r>
    </w:p>
    <w:p w14:paraId="35205DC8"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14:paraId="35BA8D5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not implement any deviation from, or changes of the protocol without agreement by the sponsor and prior review and documented approval opinion from the IRB of an amendment, except where necessary to eliminate an immediate hazards to trial subjects, or when the changes involves only logistical or administrative aspects of the trial (e.g., change in monitors, change of telephone numbers).</w:t>
      </w:r>
    </w:p>
    <w:p w14:paraId="50CCE14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or person designated by the investigator, should document and explain any deviation from the approved protocol.</w:t>
      </w:r>
    </w:p>
    <w:p w14:paraId="5EEA394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amendments should be submitted: a) to the IRB for review and approval opinion, b) to the sponsor for agreement and, if required, c) to the regulatory authorities.</w:t>
      </w:r>
    </w:p>
    <w:p w14:paraId="5AA346C2"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Investigational Product</w:t>
      </w:r>
    </w:p>
    <w:p w14:paraId="44DE59A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lastRenderedPageBreak/>
        <w:t>Responsibility for investigational product accountability at the trial site rests with the investigator/institution.</w:t>
      </w:r>
    </w:p>
    <w:p w14:paraId="2121C84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Where allowed/required, the investigator/institution may/should assign some or </w:t>
      </w:r>
      <w:proofErr w:type="gramStart"/>
      <w:r w:rsidRPr="00E63AB1">
        <w:rPr>
          <w:rFonts w:asciiTheme="minorHAnsi" w:hAnsiTheme="minorHAnsi" w:cstheme="minorHAnsi"/>
        </w:rPr>
        <w:t>all of</w:t>
      </w:r>
      <w:proofErr w:type="gramEnd"/>
      <w:r w:rsidRPr="00E63AB1">
        <w:rPr>
          <w:rFonts w:asciiTheme="minorHAnsi" w:hAnsiTheme="minorHAnsi" w:cstheme="minorHAnsi"/>
        </w:rPr>
        <w:t xml:space="preserve"> the investigator's/institution’s duties for investigational product accountability at the trial site to an appropriate pharmacist or another appropriate individual who is under the supervision of the investigator/institution.</w:t>
      </w:r>
    </w:p>
    <w:p w14:paraId="280C8A75"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 These records should include dates, quantities, batch/serial numbers, expiration dates (if applicable), and the unique code numbers assigned to the investigational product and trial subjects. Investigators should maintain records that document adequately that the subjects were provided the doses specified by the protocol and reconcile all investigational product received from the sponsor.</w:t>
      </w:r>
    </w:p>
    <w:p w14:paraId="0428755C"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investigational product should be stored as specified by the sponsor and in accordance with applicable regulatory requirements.</w:t>
      </w:r>
    </w:p>
    <w:p w14:paraId="1F2B0F82"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ensure that the investigational product is used only in accordance with the approved protocol.</w:t>
      </w:r>
    </w:p>
    <w:p w14:paraId="51FEB3D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or a person designated by the investigator/institution, should explain the correct use of the investigational product to each subject and should check, at intervals appropriate for the trial, that each subject is following the instructions properly.</w:t>
      </w:r>
    </w:p>
    <w:p w14:paraId="3345E8C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Randomization Procedures and Unblinding: 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product.</w:t>
      </w:r>
    </w:p>
    <w:p w14:paraId="1BFF80BF"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Informed Consent of Trial Subjects</w:t>
      </w:r>
    </w:p>
    <w:p w14:paraId="33FAD53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In obtaining and documenting informed consent, the investigator should comply with the applicable regulatory requirements, and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14:paraId="38D155F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w:t>
      </w:r>
      <w:r w:rsidRPr="00E63AB1">
        <w:rPr>
          <w:rFonts w:asciiTheme="minorHAnsi" w:hAnsiTheme="minorHAnsi" w:cstheme="minorHAnsi"/>
        </w:rPr>
        <w:lastRenderedPageBreak/>
        <w:t>approval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51DB1801"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Neither the investigator, nor the trial staff, should coerce or unduly influence a subject to participate or to continue to participate in a trial.</w:t>
      </w:r>
    </w:p>
    <w:p w14:paraId="5D34B83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4A8B749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opinion by the IRB.</w:t>
      </w:r>
    </w:p>
    <w:p w14:paraId="630391B3"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1AF9749E"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Before informed consent may be obtained, the investigator, or a person designated by the investigator, should provide the subject or the subject's legally acceptable representative ample time and opportunity to inquire about details of the trial and to decide </w:t>
      </w:r>
      <w:proofErr w:type="gramStart"/>
      <w:r w:rsidRPr="00E63AB1">
        <w:rPr>
          <w:rFonts w:asciiTheme="minorHAnsi" w:hAnsiTheme="minorHAnsi" w:cstheme="minorHAnsi"/>
        </w:rPr>
        <w:t>whether or not</w:t>
      </w:r>
      <w:proofErr w:type="gramEnd"/>
      <w:r w:rsidRPr="00E63AB1">
        <w:rPr>
          <w:rFonts w:asciiTheme="minorHAnsi" w:hAnsiTheme="minorHAnsi" w:cstheme="minorHAnsi"/>
        </w:rPr>
        <w:t xml:space="preserve"> to participate in the trial. All questions about the trial should be answered to the satisfaction of the subject or the subject's legally acceptable representative.</w:t>
      </w:r>
    </w:p>
    <w:p w14:paraId="6EFB9D2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Prior to a subject’s participation in the trial, the written informed consent form should be signed and personally dated by the subject or by the subject's legally acceptable representative, and by the person who conducted the informed consent discussion.</w:t>
      </w:r>
    </w:p>
    <w:p w14:paraId="45C8AD25"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w:t>
      </w:r>
      <w:r w:rsidRPr="00E63AB1">
        <w:rPr>
          <w:rFonts w:asciiTheme="minorHAnsi" w:hAnsiTheme="minorHAnsi" w:cstheme="minorHAnsi"/>
        </w:rPr>
        <w:lastRenderedPageBreak/>
        <w:t>subject's legally acceptable representative, and that informed consent was freely given by the subject or the subject’s legally acceptable representative.</w:t>
      </w:r>
    </w:p>
    <w:p w14:paraId="3EA74579"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Both the informed consent discussion and the written informed consent form and any other written information to be provided to subjects should include explanations of the following:</w:t>
      </w:r>
    </w:p>
    <w:p w14:paraId="3221156A"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That the trial involves research.</w:t>
      </w:r>
    </w:p>
    <w:p w14:paraId="3A3F50E9"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purpose of the trial.</w:t>
      </w:r>
    </w:p>
    <w:p w14:paraId="2A0FC679"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trial treatments and the probability for random assignment to each treatment.</w:t>
      </w:r>
    </w:p>
    <w:p w14:paraId="3A3DE2E7"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trial procedures to be followed, including all invasive procedures.</w:t>
      </w:r>
    </w:p>
    <w:p w14:paraId="733694AD"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subject's responsibilities.</w:t>
      </w:r>
    </w:p>
    <w:p w14:paraId="0FF2AC1C"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Those aspects of the trial that are experimental.</w:t>
      </w:r>
    </w:p>
    <w:p w14:paraId="6BC15A01"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reasonably foreseeable risks or inconveniences to the subject and, when applicable, to an embryo, fetus, or nursing infant.</w:t>
      </w:r>
    </w:p>
    <w:p w14:paraId="73A6BC2A"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reasonably expected benefits. When there is no intended clinical benefit to the subject, the subject should be made aware of this.</w:t>
      </w:r>
    </w:p>
    <w:p w14:paraId="5E8D955C"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alternative procedures or courses of treatment that may be available to the subject, and their important potential benefits and risks.</w:t>
      </w:r>
    </w:p>
    <w:p w14:paraId="78A7DF3B"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compensation and/or treatment available to the subject in the event of trial related injury.</w:t>
      </w:r>
    </w:p>
    <w:p w14:paraId="5B2BE174"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anticipated prorated payment, if any, to the subject for participating in the trial.</w:t>
      </w:r>
    </w:p>
    <w:p w14:paraId="3D750545"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anticipated expenses, if any, to the subject for participating in the trial.</w:t>
      </w:r>
    </w:p>
    <w:p w14:paraId="4D57F1A5"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That the subject's participation in the trial is voluntary and that the subject may refuse to participate or withdraw from the trial, at any time, without penalty or loss of benefits to which the subject is otherwise entitled.</w:t>
      </w:r>
    </w:p>
    <w:p w14:paraId="41DE2F04"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That the monitors, the auditors,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3BE91C3"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40EA8922"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 xml:space="preserve">That the subject or the subject's legally acceptable representative will be informed in a timely manner if information becomes available that may </w:t>
      </w:r>
      <w:r w:rsidRPr="00E63AB1">
        <w:rPr>
          <w:rFonts w:asciiTheme="minorHAnsi" w:hAnsiTheme="minorHAnsi" w:cstheme="minorHAnsi"/>
        </w:rPr>
        <w:lastRenderedPageBreak/>
        <w:t>be relevant to the subject's willingness to continue participation in the trial.</w:t>
      </w:r>
    </w:p>
    <w:p w14:paraId="009BA609"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persons to contact for further information regarding the trial and the rights of trial subjects, and whom to contact in the event of trial-related injury.</w:t>
      </w:r>
    </w:p>
    <w:p w14:paraId="6E3D6216"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foreseeable circumstances and/or reasons under which the subject's participation in the trial may be terminated.</w:t>
      </w:r>
    </w:p>
    <w:p w14:paraId="43E8D663"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expected duration of the subject's participation in the trial.</w:t>
      </w:r>
    </w:p>
    <w:p w14:paraId="567564A9"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The approximate number of subjects involved in the trial.</w:t>
      </w:r>
    </w:p>
    <w:p w14:paraId="70A39948"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4F3C62F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5AAD17F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Except as described above, a non-therapeutic trial (i.e. a trial in which there is no anticipated direct clinical benefit to the subject), should be conducted in subjects who personally give consent and who sign and date the written informed consent form.</w:t>
      </w:r>
    </w:p>
    <w:p w14:paraId="3D7D12BB"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02446C0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 xml:space="preserve">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w:t>
      </w:r>
      <w:r w:rsidRPr="00E63AB1">
        <w:rPr>
          <w:rFonts w:asciiTheme="minorHAnsi" w:hAnsiTheme="minorHAnsi" w:cstheme="minorHAnsi"/>
        </w:rPr>
        <w:lastRenderedPageBreak/>
        <w:t>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15F0DEBA"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Records and Reports</w:t>
      </w:r>
    </w:p>
    <w:p w14:paraId="549D300E"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ensure the accuracy, completeness, legibility, and timeliness of the data reported to the sponsor in the CRFs and in all required reports.</w:t>
      </w:r>
    </w:p>
    <w:p w14:paraId="2D49798E"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Data reported on the CRF, that are derived from source documents, should be consistent with the source documents or the discrepancies should be explained.</w:t>
      </w:r>
    </w:p>
    <w:p w14:paraId="76C908B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Any change or correction to a CRF should be dated, initialed, and explained (if necessary) and should not obscure the original entry (i.e. an audit trail should be 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19601CF0"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1742EF8B"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7DEC5E7D"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financial aspects of the trial should be documented in an agreement between the sponsor and the investigator/institution.</w:t>
      </w:r>
    </w:p>
    <w:p w14:paraId="6FF1EE0C"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Upon request of the monitor, auditor, IRB, or regulatory authority, the investigator/institution should make available for direct access all requested trial-related records.</w:t>
      </w:r>
    </w:p>
    <w:p w14:paraId="2F464051"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Progress Reports</w:t>
      </w:r>
    </w:p>
    <w:p w14:paraId="351E23F1"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The investigator should submit written summaries of the trial status to the IRB annually, or more frequently, if requested by the IRB.</w:t>
      </w:r>
    </w:p>
    <w:p w14:paraId="6055971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lastRenderedPageBreak/>
        <w:t>The investigator should promptly provide written reports to the sponsor, the IRB and, where applicable, the institution on any changes significantly affecting the conduct of the trial, and/or increasing the risk to subjects.</w:t>
      </w:r>
    </w:p>
    <w:p w14:paraId="4E920C38" w14:textId="77777777"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Safety Reporting</w:t>
      </w:r>
    </w:p>
    <w:p w14:paraId="53EBA964"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authorities and the IRB.</w:t>
      </w:r>
    </w:p>
    <w:p w14:paraId="12CE547F"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Adverse events and/or laboratory abnormalities identified in the protocol as critical to safety evaluations should be reported to the sponsor according to the reporting requirements and within the time periods specified by the sponsor in the protocol.</w:t>
      </w:r>
    </w:p>
    <w:p w14:paraId="108C4696"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For reported deaths, the investigator should supply the sponsor and the IRB with any additional requested information (e.g., autopsy reports and terminal medical reports).</w:t>
      </w:r>
    </w:p>
    <w:p w14:paraId="707C8FAD" w14:textId="77777777" w:rsidR="00F3706C" w:rsidRPr="00E63AB1" w:rsidRDefault="00F3706C" w:rsidP="00F3706C">
      <w:pPr>
        <w:pStyle w:val="ListParagraph"/>
        <w:numPr>
          <w:ilvl w:val="1"/>
          <w:numId w:val="21"/>
        </w:numPr>
        <w:spacing w:after="200"/>
        <w:rPr>
          <w:rFonts w:asciiTheme="minorHAnsi" w:hAnsiTheme="minorHAnsi" w:cstheme="minorHAnsi"/>
        </w:rPr>
      </w:pPr>
      <w:r w:rsidRPr="00E63AB1">
        <w:rPr>
          <w:rFonts w:asciiTheme="minorHAnsi" w:hAnsiTheme="minorHAnsi" w:cstheme="minorHAnsi"/>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authorities. In addition:</w:t>
      </w:r>
    </w:p>
    <w:p w14:paraId="75A0DFF9"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 xml:space="preserve">If the investigator terminates or suspends a trial without prior agreement of the sponsor, the investigator should inform the institution where applicable, and the investigator/institution should promptly inform the sponsor and the </w:t>
      </w:r>
      <w:proofErr w:type="gramStart"/>
      <w:r w:rsidRPr="00E63AB1">
        <w:rPr>
          <w:rFonts w:asciiTheme="minorHAnsi" w:hAnsiTheme="minorHAnsi" w:cstheme="minorHAnsi"/>
        </w:rPr>
        <w:t>IRB, and</w:t>
      </w:r>
      <w:proofErr w:type="gramEnd"/>
      <w:r w:rsidRPr="00E63AB1">
        <w:rPr>
          <w:rFonts w:asciiTheme="minorHAnsi" w:hAnsiTheme="minorHAnsi" w:cstheme="minorHAnsi"/>
        </w:rPr>
        <w:t xml:space="preserve"> should provide the sponsor and the IRB a detailed written explanation of the termination or suspension.</w:t>
      </w:r>
    </w:p>
    <w:p w14:paraId="37BD44AD"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73006601" w14:textId="77777777" w:rsidR="00F3706C" w:rsidRPr="00E63AB1" w:rsidRDefault="00F3706C" w:rsidP="00F3706C">
      <w:pPr>
        <w:pStyle w:val="ListParagraph"/>
        <w:numPr>
          <w:ilvl w:val="2"/>
          <w:numId w:val="21"/>
        </w:numPr>
        <w:spacing w:after="200"/>
        <w:rPr>
          <w:rFonts w:asciiTheme="minorHAnsi" w:hAnsiTheme="minorHAnsi" w:cstheme="minorHAnsi"/>
        </w:rPr>
      </w:pPr>
      <w:r w:rsidRPr="00E63AB1">
        <w:rPr>
          <w:rFonts w:asciiTheme="minorHAnsi" w:hAnsiTheme="minorHAnsi" w:cstheme="minorHAnsi"/>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14:paraId="7156274D" w14:textId="05EC5D6C" w:rsidR="00F3706C" w:rsidRPr="00E63AB1" w:rsidRDefault="00F3706C" w:rsidP="00F3706C">
      <w:pPr>
        <w:pStyle w:val="ListParagraph"/>
        <w:numPr>
          <w:ilvl w:val="0"/>
          <w:numId w:val="21"/>
        </w:numPr>
        <w:spacing w:after="200"/>
        <w:rPr>
          <w:rFonts w:asciiTheme="minorHAnsi" w:hAnsiTheme="minorHAnsi" w:cstheme="minorHAnsi"/>
        </w:rPr>
      </w:pPr>
      <w:r w:rsidRPr="00E63AB1">
        <w:rPr>
          <w:rFonts w:asciiTheme="minorHAnsi" w:hAnsiTheme="minorHAnsi" w:cstheme="minorHAnsi"/>
        </w:rPr>
        <w:t xml:space="preserve">Final Reports by Investigator: Upon completion of the trial, the investigator, where applicable, should inform the institution; the investigator/institution should provide the </w:t>
      </w:r>
      <w:r w:rsidRPr="00E63AB1">
        <w:rPr>
          <w:rFonts w:asciiTheme="minorHAnsi" w:hAnsiTheme="minorHAnsi" w:cstheme="minorHAnsi"/>
        </w:rPr>
        <w:lastRenderedPageBreak/>
        <w:t>IRB with a summary of the trial’s outcome, and the regulatory authorities with any reports required.</w:t>
      </w:r>
    </w:p>
    <w:p w14:paraId="57C8B659" w14:textId="77777777"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4A08646D" w14:textId="77777777" w:rsidR="00F3706C" w:rsidRPr="00E63AB1" w:rsidRDefault="00F3706C" w:rsidP="00F3706C">
      <w:pPr>
        <w:pStyle w:val="Heading2AppendixA"/>
        <w:tabs>
          <w:tab w:val="clear" w:pos="360"/>
        </w:tabs>
        <w:rPr>
          <w:rFonts w:asciiTheme="minorHAnsi" w:hAnsiTheme="minorHAnsi" w:cstheme="minorHAnsi"/>
        </w:rPr>
      </w:pPr>
      <w:bookmarkStart w:id="24" w:name="_Toc262078733"/>
      <w:bookmarkStart w:id="25" w:name="_Toc129943162"/>
      <w:bookmarkStart w:id="26" w:name="_Toc206762854"/>
      <w:r w:rsidRPr="00E63AB1">
        <w:rPr>
          <w:rFonts w:asciiTheme="minorHAnsi" w:hAnsiTheme="minorHAnsi" w:cstheme="minorHAnsi"/>
        </w:rPr>
        <w:lastRenderedPageBreak/>
        <w:t>Additional Requirements for Department of Defense (DOD) research</w:t>
      </w:r>
      <w:bookmarkEnd w:id="24"/>
      <w:bookmarkEnd w:id="25"/>
      <w:bookmarkEnd w:id="26"/>
    </w:p>
    <w:p w14:paraId="3F01793F"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When appropriate, research protocols must be reviewed and approved by the IRB prior to the Department of Defense approval. Consult with the Department of Defense funding component to see whether this is a requirement.</w:t>
      </w:r>
    </w:p>
    <w:p w14:paraId="369542F3"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Civilian researchers attempting to access military volunteers should seek collaboration with a military researcher familiar with service-specific requirements.</w:t>
      </w:r>
    </w:p>
    <w:p w14:paraId="17362EAF"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 while on active duty.</w:t>
      </w:r>
    </w:p>
    <w:p w14:paraId="14A9B137"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 xml:space="preserve">Service members must follow their command policies regarding the requirement to obtain command permission to participate in research involving human subjects while on-duty or off-duty. </w:t>
      </w:r>
    </w:p>
    <w:p w14:paraId="4D0042F4"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Components of the Department of Defense might have stricter requirements for research-related injury than the DHHS regulations.</w:t>
      </w:r>
    </w:p>
    <w:p w14:paraId="1E15586B"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There may be specific educational requirements or certification required.</w:t>
      </w:r>
    </w:p>
    <w:p w14:paraId="33EDC92E"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When assessing whether to support or collaborate with this institution for research involving human subjects, the Department of Defense may evaluate this institution’s education and training policies to ensure the personnel are qualified to perform the research.</w:t>
      </w:r>
    </w:p>
    <w:p w14:paraId="444BA80D" w14:textId="77777777" w:rsidR="00F3706C" w:rsidRPr="000C4BF0" w:rsidRDefault="00F3706C" w:rsidP="00F3706C">
      <w:pPr>
        <w:numPr>
          <w:ilvl w:val="0"/>
          <w:numId w:val="14"/>
        </w:numPr>
        <w:rPr>
          <w:rFonts w:asciiTheme="minorHAnsi" w:hAnsiTheme="minorHAnsi" w:cstheme="minorHAnsi"/>
          <w:color w:val="005E00"/>
        </w:rPr>
      </w:pPr>
      <w:bookmarkStart w:id="27" w:name="_Toc262078734"/>
      <w:r w:rsidRPr="000C4BF0">
        <w:rPr>
          <w:rFonts w:asciiTheme="minorHAnsi" w:hAnsiTheme="minorHAnsi" w:cstheme="minorHAnsi"/>
          <w:color w:val="005E00"/>
        </w:rPr>
        <w:t>When research involves U.S. military personnel, policies and procedures require limitations on dual compensation:</w:t>
      </w:r>
    </w:p>
    <w:p w14:paraId="257AD95C"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Prohibit an individual from receiving pay of compensation for research during duty hours.</w:t>
      </w:r>
    </w:p>
    <w:p w14:paraId="74F161B4"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An individual may be compensated for research if the participant is involved in the research when not on duty.</w:t>
      </w:r>
    </w:p>
    <w:p w14:paraId="6B3E3AF0"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Federal employees while on duty and non-Federal persons may be compensated for blood draws for research up to $50 for each blood draw.</w:t>
      </w:r>
    </w:p>
    <w:p w14:paraId="4D67EF77"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Non-Federal persons may be compensated for research participating other than blood draws in a reasonable amount as approved by the IRB according to local prevailing rates and the nature of the research.</w:t>
      </w:r>
    </w:p>
    <w:p w14:paraId="275A7FD3"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Surveys performed on DOD personnel must be submitted, reviewed, and approved by the DOD Information Management Control Officer (IMCO) after the research protocol is reviewed and approved by the IRB. When a survey crosses DOD components, additional review is required. Consult the Department of Defense funding component to coordinate this review.</w:t>
      </w:r>
    </w:p>
    <w:p w14:paraId="55E68217"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When research involves large scale genomic data (LSGD) collected on DOD-affiliated personnel, additional protections are required:</w:t>
      </w:r>
    </w:p>
    <w:p w14:paraId="07198E4A"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lastRenderedPageBreak/>
        <w:t>Additional administrative, technical, and physical safeguards to prevent disclosure of DoD-affiliated personnel’s genomic data commensurate with risk (including secondary use or sharing of de-identified data or specimens)</w:t>
      </w:r>
    </w:p>
    <w:p w14:paraId="7A746FDE"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Research will apply an HHS Certificate of Confidentiality</w:t>
      </w:r>
    </w:p>
    <w:p w14:paraId="5FF48052" w14:textId="77777777" w:rsidR="00F3706C" w:rsidRPr="000C4BF0" w:rsidRDefault="00F3706C" w:rsidP="00F3706C">
      <w:pPr>
        <w:numPr>
          <w:ilvl w:val="1"/>
          <w:numId w:val="14"/>
        </w:numPr>
        <w:rPr>
          <w:rFonts w:asciiTheme="minorHAnsi" w:hAnsiTheme="minorHAnsi" w:cstheme="minorHAnsi"/>
          <w:color w:val="005E00"/>
        </w:rPr>
      </w:pPr>
      <w:r w:rsidRPr="000C4BF0">
        <w:rPr>
          <w:rFonts w:asciiTheme="minorHAnsi" w:hAnsiTheme="minorHAnsi" w:cstheme="minorHAnsi"/>
          <w:color w:val="005E00"/>
        </w:rPr>
        <w:t>DoD Component security review</w:t>
      </w:r>
    </w:p>
    <w:p w14:paraId="41EBC08D" w14:textId="77777777"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When conducting multi-site research, a formal agreement between institutions is required to specify the roles and responsibilities of each party.</w:t>
      </w:r>
    </w:p>
    <w:p w14:paraId="0C46B73E" w14:textId="02A9B613" w:rsidR="00F3706C" w:rsidRPr="000C4BF0" w:rsidRDefault="00F3706C" w:rsidP="00F3706C">
      <w:pPr>
        <w:numPr>
          <w:ilvl w:val="0"/>
          <w:numId w:val="14"/>
        </w:numPr>
        <w:rPr>
          <w:rFonts w:asciiTheme="minorHAnsi" w:hAnsiTheme="minorHAnsi" w:cstheme="minorHAnsi"/>
          <w:color w:val="005E00"/>
        </w:rPr>
      </w:pPr>
      <w:r w:rsidRPr="000C4BF0">
        <w:rPr>
          <w:rFonts w:asciiTheme="minorHAnsi" w:hAnsiTheme="minorHAnsi" w:cstheme="minorHAnsi"/>
          <w:color w:val="005E00"/>
        </w:rPr>
        <w:t>Other specific requirements of the Department of Defense research are found in the “Additional Requirements for Department of Defense (DOD) Research” section in the IRB’s HRP-405 - WORKSHEET - Additional Federal Agency Criteria.</w:t>
      </w:r>
    </w:p>
    <w:bookmarkEnd w:id="27"/>
    <w:p w14:paraId="57B2EAF3" w14:textId="293F8BB6"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6D919DCE" w14:textId="77777777" w:rsidR="00F3706C" w:rsidRPr="00E63AB1" w:rsidRDefault="00F3706C" w:rsidP="00F3706C">
      <w:pPr>
        <w:pStyle w:val="Heading2AppendixA"/>
        <w:tabs>
          <w:tab w:val="clear" w:pos="360"/>
        </w:tabs>
        <w:rPr>
          <w:rFonts w:asciiTheme="minorHAnsi" w:hAnsiTheme="minorHAnsi" w:cstheme="minorHAnsi"/>
          <w:color w:val="8064A2"/>
        </w:rPr>
      </w:pPr>
      <w:bookmarkStart w:id="28" w:name="_Toc129943163"/>
      <w:bookmarkStart w:id="29" w:name="_Toc206762855"/>
      <w:r w:rsidRPr="00E63AB1">
        <w:rPr>
          <w:rFonts w:asciiTheme="minorHAnsi" w:hAnsiTheme="minorHAnsi" w:cstheme="minorHAnsi"/>
          <w:color w:val="8064A2"/>
        </w:rPr>
        <w:lastRenderedPageBreak/>
        <w:t>Additional Requirements for Department of Energy (DOE) Research</w:t>
      </w:r>
      <w:bookmarkEnd w:id="28"/>
      <w:bookmarkEnd w:id="29"/>
    </w:p>
    <w:p w14:paraId="065FD709" w14:textId="77777777" w:rsidR="00F3706C" w:rsidRPr="00E63AB1" w:rsidRDefault="00F3706C" w:rsidP="00F3706C">
      <w:pPr>
        <w:ind w:left="720"/>
        <w:rPr>
          <w:rFonts w:asciiTheme="minorHAnsi" w:hAnsiTheme="minorHAnsi" w:cstheme="minorHAnsi"/>
          <w:color w:val="8064A2"/>
        </w:rPr>
      </w:pPr>
      <w:r w:rsidRPr="00E63AB1">
        <w:rPr>
          <w:rFonts w:asciiTheme="minorHAnsi" w:hAnsiTheme="minorHAnsi" w:cstheme="minorHAnsi"/>
          <w:color w:val="8064A2"/>
        </w:rPr>
        <w:t>(See DOE Order 443.1C)</w:t>
      </w:r>
    </w:p>
    <w:p w14:paraId="25C916AA"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 xml:space="preserve">Research that involves one or more of the following must be submitted to the appropriate IRB for human </w:t>
      </w:r>
      <w:proofErr w:type="gramStart"/>
      <w:r w:rsidRPr="00E63AB1">
        <w:rPr>
          <w:rFonts w:asciiTheme="minorHAnsi" w:hAnsiTheme="minorHAnsi" w:cstheme="minorHAnsi"/>
          <w:color w:val="8064A2"/>
        </w:rPr>
        <w:t>subjects</w:t>
      </w:r>
      <w:proofErr w:type="gramEnd"/>
      <w:r w:rsidRPr="00E63AB1">
        <w:rPr>
          <w:rFonts w:asciiTheme="minorHAnsi" w:hAnsiTheme="minorHAnsi" w:cstheme="minorHAnsi"/>
          <w:color w:val="8064A2"/>
        </w:rPr>
        <w:t xml:space="preserve"> research review and determination:</w:t>
      </w:r>
    </w:p>
    <w:p w14:paraId="2E77398C"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Study of humans in a systematically modified environment. These studies include but are not limited to intentional modification of the human environment:</w:t>
      </w:r>
    </w:p>
    <w:p w14:paraId="2EE775C5" w14:textId="77777777" w:rsidR="00F3706C" w:rsidRPr="00E63AB1" w:rsidRDefault="00F3706C" w:rsidP="00F3706C">
      <w:pPr>
        <w:numPr>
          <w:ilvl w:val="2"/>
          <w:numId w:val="22"/>
        </w:numPr>
        <w:rPr>
          <w:rFonts w:asciiTheme="minorHAnsi" w:hAnsiTheme="minorHAnsi" w:cstheme="minorHAnsi"/>
          <w:color w:val="8064A2"/>
        </w:rPr>
      </w:pPr>
      <w:r w:rsidRPr="00E63AB1">
        <w:rPr>
          <w:rFonts w:asciiTheme="minorHAnsi" w:hAnsiTheme="minorHAnsi" w:cstheme="minorHAnsi"/>
          <w:color w:val="8064A2"/>
        </w:rPr>
        <w:t>Study of human environments that use tracer chemicals, particles or other materials to characterize airflow.</w:t>
      </w:r>
    </w:p>
    <w:p w14:paraId="009DCC1B" w14:textId="77777777" w:rsidR="00F3706C" w:rsidRPr="00E63AB1" w:rsidRDefault="00F3706C" w:rsidP="00F3706C">
      <w:pPr>
        <w:numPr>
          <w:ilvl w:val="2"/>
          <w:numId w:val="22"/>
        </w:numPr>
        <w:rPr>
          <w:rFonts w:asciiTheme="minorHAnsi" w:hAnsiTheme="minorHAnsi" w:cstheme="minorHAnsi"/>
          <w:color w:val="8064A2"/>
        </w:rPr>
      </w:pPr>
      <w:r w:rsidRPr="00E63AB1">
        <w:rPr>
          <w:rFonts w:asciiTheme="minorHAnsi" w:hAnsiTheme="minorHAnsi" w:cstheme="minorHAnsi"/>
          <w:color w:val="8064A2"/>
        </w:rPr>
        <w:t>Study in occupied homes or offices that:</w:t>
      </w:r>
    </w:p>
    <w:p w14:paraId="40ABCA80" w14:textId="77777777" w:rsidR="00F3706C" w:rsidRPr="00E63AB1" w:rsidRDefault="00F3706C" w:rsidP="00F3706C">
      <w:pPr>
        <w:numPr>
          <w:ilvl w:val="3"/>
          <w:numId w:val="22"/>
        </w:numPr>
        <w:rPr>
          <w:rFonts w:asciiTheme="minorHAnsi" w:hAnsiTheme="minorHAnsi" w:cstheme="minorHAnsi"/>
          <w:color w:val="8064A2"/>
        </w:rPr>
      </w:pPr>
      <w:r w:rsidRPr="00E63AB1">
        <w:rPr>
          <w:rFonts w:asciiTheme="minorHAnsi" w:hAnsiTheme="minorHAnsi" w:cstheme="minorHAnsi"/>
          <w:color w:val="8064A2"/>
        </w:rPr>
        <w:t>Manipulate the environment to achieve research aims.</w:t>
      </w:r>
    </w:p>
    <w:p w14:paraId="19846E2A" w14:textId="77777777" w:rsidR="00F3706C" w:rsidRPr="00E63AB1" w:rsidRDefault="00F3706C" w:rsidP="00F3706C">
      <w:pPr>
        <w:numPr>
          <w:ilvl w:val="3"/>
          <w:numId w:val="22"/>
        </w:numPr>
        <w:rPr>
          <w:rFonts w:asciiTheme="minorHAnsi" w:hAnsiTheme="minorHAnsi" w:cstheme="minorHAnsi"/>
          <w:color w:val="8064A2"/>
        </w:rPr>
      </w:pPr>
      <w:r w:rsidRPr="00E63AB1">
        <w:rPr>
          <w:rFonts w:asciiTheme="minorHAnsi" w:hAnsiTheme="minorHAnsi" w:cstheme="minorHAnsi"/>
          <w:color w:val="8064A2"/>
        </w:rPr>
        <w:t>Test new materials.</w:t>
      </w:r>
    </w:p>
    <w:p w14:paraId="08830226" w14:textId="77777777" w:rsidR="00F3706C" w:rsidRPr="00E63AB1" w:rsidRDefault="00F3706C" w:rsidP="00F3706C">
      <w:pPr>
        <w:numPr>
          <w:ilvl w:val="3"/>
          <w:numId w:val="22"/>
        </w:numPr>
        <w:rPr>
          <w:rFonts w:asciiTheme="minorHAnsi" w:hAnsiTheme="minorHAnsi" w:cstheme="minorHAnsi"/>
          <w:color w:val="8064A2"/>
        </w:rPr>
      </w:pPr>
      <w:r w:rsidRPr="00E63AB1">
        <w:rPr>
          <w:rFonts w:asciiTheme="minorHAnsi" w:hAnsiTheme="minorHAnsi" w:cstheme="minorHAnsi"/>
          <w:color w:val="8064A2"/>
        </w:rPr>
        <w:t>Involve collecting information on occupants’ views of appliances, materials, or devices installed in their homes or their energy-saving behaviors through surveys and focus groups.</w:t>
      </w:r>
    </w:p>
    <w:p w14:paraId="24F62AD2"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Use of social media data</w:t>
      </w:r>
    </w:p>
    <w:p w14:paraId="12D58AEA"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Human Terrain Mapping (HTM)</w:t>
      </w:r>
    </w:p>
    <w:p w14:paraId="253EF792"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 xml:space="preserve">All exempt HSR determinations must be made by the appropriate IRB and/or IRB office. </w:t>
      </w:r>
    </w:p>
    <w:p w14:paraId="7BAC573B" w14:textId="049B4864"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Personally identifiable information collected and/or used during HSR projects must be protected in accordance with the requirements of DOE Order 206.1, Department of Energy Privacy Program, current version. The Central DOE IRBs require submission of DOE’s Protocols that use Personally Identifiable Information (PII)</w:t>
      </w:r>
      <w:r w:rsidRPr="00E63AB1" w:rsidDel="00D412C3">
        <w:rPr>
          <w:rFonts w:asciiTheme="minorHAnsi" w:hAnsiTheme="minorHAnsi" w:cstheme="minorHAnsi"/>
          <w:color w:val="8064A2"/>
        </w:rPr>
        <w:t xml:space="preserve"> </w:t>
      </w:r>
      <w:r w:rsidRPr="00E63AB1">
        <w:rPr>
          <w:rFonts w:asciiTheme="minorHAnsi" w:hAnsiTheme="minorHAnsi" w:cstheme="minorHAnsi"/>
          <w:color w:val="8064A2"/>
        </w:rPr>
        <w:t>if your research includes PII.</w:t>
      </w:r>
    </w:p>
    <w:p w14:paraId="1D9B5F4F" w14:textId="77777777" w:rsidR="00F3706C" w:rsidRPr="00E63AB1" w:rsidRDefault="00F3706C" w:rsidP="00F3706C">
      <w:pPr>
        <w:pStyle w:val="ListParagraph"/>
        <w:numPr>
          <w:ilvl w:val="0"/>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 xml:space="preserve">You must report the following to the DOE human subjects research Program Manager (and, when an NNSA element is involved, the NNSA HSP Program Manager) prior to initiation of any new human </w:t>
      </w:r>
      <w:proofErr w:type="gramStart"/>
      <w:r w:rsidRPr="00E63AB1">
        <w:rPr>
          <w:rFonts w:asciiTheme="minorHAnsi" w:hAnsiTheme="minorHAnsi" w:cstheme="minorHAnsi"/>
          <w:color w:val="8064A2"/>
        </w:rPr>
        <w:t>subjects</w:t>
      </w:r>
      <w:proofErr w:type="gramEnd"/>
      <w:r w:rsidRPr="00E63AB1">
        <w:rPr>
          <w:rFonts w:asciiTheme="minorHAnsi" w:hAnsiTheme="minorHAnsi" w:cstheme="minorHAnsi"/>
          <w:color w:val="8064A2"/>
        </w:rPr>
        <w:t xml:space="preserve"> research project, even if it meets the regulatory definition of exempt human subjects research as outlined in 10 CFR Part 745.104, involving: </w:t>
      </w:r>
    </w:p>
    <w:p w14:paraId="6CA40A53" w14:textId="77777777" w:rsidR="00F3706C" w:rsidRPr="00E63AB1" w:rsidRDefault="00F3706C" w:rsidP="00F3706C">
      <w:pPr>
        <w:pStyle w:val="ListParagraph"/>
        <w:numPr>
          <w:ilvl w:val="1"/>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An institution without an established Institutional Review Board (IRB</w:t>
      </w:r>
      <w:proofErr w:type="gramStart"/>
      <w:r w:rsidRPr="00E63AB1">
        <w:rPr>
          <w:rFonts w:asciiTheme="minorHAnsi" w:hAnsiTheme="minorHAnsi" w:cstheme="minorHAnsi"/>
          <w:color w:val="8064A2"/>
        </w:rPr>
        <w:t>);</w:t>
      </w:r>
      <w:proofErr w:type="gramEnd"/>
      <w:r w:rsidRPr="00E63AB1">
        <w:rPr>
          <w:rFonts w:asciiTheme="minorHAnsi" w:hAnsiTheme="minorHAnsi" w:cstheme="minorHAnsi"/>
          <w:color w:val="8064A2"/>
        </w:rPr>
        <w:t xml:space="preserve"> </w:t>
      </w:r>
    </w:p>
    <w:p w14:paraId="6C2D0DEE" w14:textId="77777777" w:rsidR="00F3706C" w:rsidRPr="00E63AB1" w:rsidRDefault="00F3706C" w:rsidP="00F3706C">
      <w:pPr>
        <w:pStyle w:val="ListParagraph"/>
        <w:numPr>
          <w:ilvl w:val="1"/>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 xml:space="preserve">A foreign </w:t>
      </w:r>
      <w:proofErr w:type="gramStart"/>
      <w:r w:rsidRPr="00E63AB1">
        <w:rPr>
          <w:rFonts w:asciiTheme="minorHAnsi" w:hAnsiTheme="minorHAnsi" w:cstheme="minorHAnsi"/>
          <w:color w:val="8064A2"/>
        </w:rPr>
        <w:t>country;</w:t>
      </w:r>
      <w:proofErr w:type="gramEnd"/>
      <w:r w:rsidRPr="00E63AB1">
        <w:rPr>
          <w:rFonts w:asciiTheme="minorHAnsi" w:hAnsiTheme="minorHAnsi" w:cstheme="minorHAnsi"/>
          <w:color w:val="8064A2"/>
        </w:rPr>
        <w:t xml:space="preserve"> </w:t>
      </w:r>
    </w:p>
    <w:p w14:paraId="177C665D" w14:textId="77777777" w:rsidR="00F3706C" w:rsidRPr="00E63AB1" w:rsidRDefault="00F3706C" w:rsidP="00F3706C">
      <w:pPr>
        <w:pStyle w:val="ListParagraph"/>
        <w:numPr>
          <w:ilvl w:val="1"/>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The potential for significant controversy (e.g., negative press or reaction from stakeholder or oversight groups</w:t>
      </w:r>
      <w:proofErr w:type="gramStart"/>
      <w:r w:rsidRPr="00E63AB1">
        <w:rPr>
          <w:rFonts w:asciiTheme="minorHAnsi" w:hAnsiTheme="minorHAnsi" w:cstheme="minorHAnsi"/>
          <w:color w:val="8064A2"/>
        </w:rPr>
        <w:t>);</w:t>
      </w:r>
      <w:proofErr w:type="gramEnd"/>
    </w:p>
    <w:p w14:paraId="1A6FBDDA" w14:textId="77777777" w:rsidR="00F3706C" w:rsidRPr="00E63AB1" w:rsidRDefault="00F3706C" w:rsidP="00F3706C">
      <w:pPr>
        <w:pStyle w:val="ListParagraph"/>
        <w:numPr>
          <w:ilvl w:val="1"/>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 xml:space="preserve">Research subjects in a protected class (prisoners, children, individuals with impaired </w:t>
      </w:r>
      <w:proofErr w:type="gramStart"/>
      <w:r w:rsidRPr="00E63AB1">
        <w:rPr>
          <w:rFonts w:asciiTheme="minorHAnsi" w:hAnsiTheme="minorHAnsi" w:cstheme="minorHAnsi"/>
          <w:color w:val="8064A2"/>
        </w:rPr>
        <w:t>decision making</w:t>
      </w:r>
      <w:proofErr w:type="gramEnd"/>
      <w:r w:rsidRPr="00E63AB1">
        <w:rPr>
          <w:rFonts w:asciiTheme="minorHAnsi" w:hAnsiTheme="minorHAnsi" w:cstheme="minorHAnsi"/>
          <w:color w:val="8064A2"/>
        </w:rPr>
        <w:t xml:space="preserve"> capability, or DOE/NNSA federal or DOE/NNSA contractor employees as human subjects, who may be more vulnerable to coercion and undue influence to participate) that is outside of the reviewing IRB’s typical range/scope; or </w:t>
      </w:r>
    </w:p>
    <w:p w14:paraId="4BD31349" w14:textId="77777777" w:rsidR="00F3706C" w:rsidRPr="00E63AB1" w:rsidRDefault="00F3706C" w:rsidP="00F3706C">
      <w:pPr>
        <w:pStyle w:val="ListParagraph"/>
        <w:numPr>
          <w:ilvl w:val="1"/>
          <w:numId w:val="22"/>
        </w:numPr>
        <w:spacing w:after="200" w:line="276" w:lineRule="auto"/>
        <w:rPr>
          <w:rFonts w:asciiTheme="minorHAnsi" w:hAnsiTheme="minorHAnsi" w:cstheme="minorHAnsi"/>
          <w:color w:val="8064A2"/>
        </w:rPr>
      </w:pPr>
      <w:r w:rsidRPr="00E63AB1">
        <w:rPr>
          <w:rFonts w:asciiTheme="minorHAnsi" w:hAnsiTheme="minorHAnsi" w:cstheme="minorHAnsi"/>
          <w:color w:val="8064A2"/>
        </w:rPr>
        <w:t>The generation or use of classified information.</w:t>
      </w:r>
    </w:p>
    <w:p w14:paraId="7B97AF1B"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lastRenderedPageBreak/>
        <w:t>The IRB must be notified immediately and the DOE HSP Program Manager (and, when an NNSA element is involved, the NNSA HSP Program Manager) must be notified within 48 hours and consulted regarding planned corrective actions if any of the following occur:</w:t>
      </w:r>
    </w:p>
    <w:p w14:paraId="0525ABFA" w14:textId="77777777" w:rsidR="00F3706C" w:rsidRPr="00E63AB1" w:rsidRDefault="00F3706C" w:rsidP="00F3706C">
      <w:pPr>
        <w:pStyle w:val="ListParagraph"/>
        <w:numPr>
          <w:ilvl w:val="1"/>
          <w:numId w:val="22"/>
        </w:numPr>
        <w:spacing w:line="276" w:lineRule="auto"/>
        <w:rPr>
          <w:rFonts w:asciiTheme="minorHAnsi" w:hAnsiTheme="minorHAnsi" w:cstheme="minorHAnsi"/>
          <w:color w:val="8064A2"/>
        </w:rPr>
      </w:pPr>
      <w:r w:rsidRPr="00E63AB1">
        <w:rPr>
          <w:rFonts w:asciiTheme="minorHAnsi" w:hAnsiTheme="minorHAnsi" w:cstheme="minorHAnsi"/>
          <w:color w:val="8064A2"/>
        </w:rPr>
        <w:t xml:space="preserve">Adverse events. Notify the IRB for all adverse events and the DOE/NNSA HSP Program Manager if the IRB determines them to be significant, as defined in DOE Order 443.1C.  </w:t>
      </w:r>
    </w:p>
    <w:p w14:paraId="11435164" w14:textId="77777777" w:rsidR="00F3706C" w:rsidRPr="00E63AB1" w:rsidRDefault="00F3706C" w:rsidP="00F3706C">
      <w:pPr>
        <w:pStyle w:val="ListParagraph"/>
        <w:numPr>
          <w:ilvl w:val="1"/>
          <w:numId w:val="22"/>
        </w:numPr>
        <w:spacing w:line="276" w:lineRule="auto"/>
        <w:rPr>
          <w:rFonts w:asciiTheme="minorHAnsi" w:hAnsiTheme="minorHAnsi" w:cstheme="minorHAnsi"/>
          <w:color w:val="8064A2"/>
        </w:rPr>
      </w:pPr>
      <w:r w:rsidRPr="00E63AB1">
        <w:rPr>
          <w:rFonts w:asciiTheme="minorHAnsi" w:hAnsiTheme="minorHAnsi" w:cstheme="minorHAnsi"/>
          <w:color w:val="8064A2"/>
        </w:rPr>
        <w:t>Unanticipated problems and complaints about the research.</w:t>
      </w:r>
    </w:p>
    <w:p w14:paraId="5E962C50"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Any suspension or termination of IRB approval of research</w:t>
      </w:r>
    </w:p>
    <w:p w14:paraId="422EE1BD"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Any significant non-compliance with HSP Program procedures or other requirements.</w:t>
      </w:r>
    </w:p>
    <w:p w14:paraId="1B96DFFC"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Any finding of a suspected or confirmed data breach involving PII</w:t>
      </w:r>
      <w:r w:rsidRPr="00E63AB1" w:rsidDel="00BA6717">
        <w:rPr>
          <w:rFonts w:asciiTheme="minorHAnsi" w:hAnsiTheme="minorHAnsi" w:cstheme="minorHAnsi"/>
          <w:color w:val="8064A2"/>
        </w:rPr>
        <w:t xml:space="preserve"> </w:t>
      </w:r>
      <w:r w:rsidRPr="00E63AB1">
        <w:rPr>
          <w:rFonts w:asciiTheme="minorHAnsi" w:hAnsiTheme="minorHAnsi" w:cstheme="minorHAnsi"/>
          <w:color w:val="8064A2"/>
        </w:rPr>
        <w:t xml:space="preserve">in printed or electronic form.  Report immediately to the IRB, the DOE/NNSA HSP Program Manager(s), and the DOE-Cyber Incident Response Capability, in accordance with the requirements of the CRD associated with DOE O 206.1. </w:t>
      </w:r>
    </w:p>
    <w:p w14:paraId="061B959A" w14:textId="77777777" w:rsidR="00F3706C" w:rsidRPr="00E63AB1" w:rsidRDefault="00F3706C" w:rsidP="00F3706C">
      <w:pPr>
        <w:numPr>
          <w:ilvl w:val="1"/>
          <w:numId w:val="22"/>
        </w:numPr>
        <w:rPr>
          <w:rFonts w:asciiTheme="minorHAnsi" w:hAnsiTheme="minorHAnsi" w:cstheme="minorHAnsi"/>
          <w:color w:val="8064A2"/>
        </w:rPr>
      </w:pPr>
      <w:r w:rsidRPr="00E63AB1">
        <w:rPr>
          <w:rFonts w:asciiTheme="minorHAnsi" w:hAnsiTheme="minorHAnsi" w:cstheme="minorHAnsi"/>
          <w:color w:val="8064A2"/>
        </w:rPr>
        <w:t>Serious adverse events and corrective actions taken must be reported immediately to the IRB and the DOE/NNSA HSP Program Manager(s). The time frame for “immediately” is defined as upon discovery.</w:t>
      </w:r>
    </w:p>
    <w:p w14:paraId="6B46DA42"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Requirements for human participant protections for classified research apply to all classified research conducted or supported by the DOE and its national laboratories, including contracts, and including Human Terrain Mapping research.</w:t>
      </w:r>
    </w:p>
    <w:p w14:paraId="1830015A" w14:textId="77777777" w:rsidR="00F3706C" w:rsidRPr="00E63AB1" w:rsidRDefault="00F3706C" w:rsidP="00F3706C">
      <w:pPr>
        <w:pStyle w:val="ListParagraph"/>
        <w:numPr>
          <w:ilvl w:val="0"/>
          <w:numId w:val="22"/>
        </w:numPr>
        <w:rPr>
          <w:rFonts w:asciiTheme="minorHAnsi" w:hAnsiTheme="minorHAnsi" w:cstheme="minorHAnsi"/>
          <w:color w:val="8064A2"/>
        </w:rPr>
      </w:pPr>
      <w:r w:rsidRPr="00E63AB1">
        <w:rPr>
          <w:rFonts w:asciiTheme="minorHAnsi" w:hAnsiTheme="minorHAnsi" w:cstheme="minorHAnsi"/>
          <w:color w:val="8064A2"/>
        </w:rPr>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04B0986A"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 xml:space="preserve">No human subjects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may be initiated without both a </w:t>
      </w:r>
      <w:proofErr w:type="spellStart"/>
      <w:r w:rsidRPr="00E63AB1">
        <w:rPr>
          <w:rFonts w:asciiTheme="minorHAnsi" w:hAnsiTheme="minorHAnsi" w:cstheme="minorHAnsi"/>
          <w:color w:val="8064A2"/>
        </w:rPr>
        <w:t>Federalwide</w:t>
      </w:r>
      <w:proofErr w:type="spellEnd"/>
      <w:r w:rsidRPr="00E63AB1">
        <w:rPr>
          <w:rFonts w:asciiTheme="minorHAnsi" w:hAnsiTheme="minorHAnsi" w:cstheme="minorHAnsi"/>
          <w:color w:val="8064A2"/>
        </w:rPr>
        <w:t xml:space="preserve"> Assurance (FWA) or comparable assurance (e.g., Department of Defense assurance) of compliance and approval by the cognizant Institutional Review Board (IRB) in accordance with 10 CFR §745.103. </w:t>
      </w:r>
    </w:p>
    <w:p w14:paraId="05D3CF43"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29C2EC06"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 xml:space="preserve">Human subjects research that involves DOE Federal and/or contractor employees must first be reviewed and approved by the appropriate DOE IRB (the DOE site IRB or one of </w:t>
      </w:r>
      <w:r w:rsidRPr="00E63AB1">
        <w:rPr>
          <w:rFonts w:asciiTheme="minorHAnsi" w:hAnsiTheme="minorHAnsi" w:cstheme="minorHAnsi"/>
          <w:color w:val="8064A2"/>
        </w:rPr>
        <w:lastRenderedPageBreak/>
        <w:t>the Central DOE IRBs), or if deemed more fitting by the Federally assured DOE site or Headquarters, other appropriate IRB of record, in accordance with an IAA or MOU negotiated between the DOE site or Headquarters and the organization responsible for IRB review.</w:t>
      </w:r>
    </w:p>
    <w:p w14:paraId="35E55BE0"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Classified and unclassified human subjects research that is funded through the Strategic Intelligence Partnership Program (SIPP) must be reviewed and approved by the Central DOE IRB-Classified.</w:t>
      </w:r>
    </w:p>
    <w:p w14:paraId="3B0274F8" w14:textId="77777777"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If applicable, federally funded HSR must comply with the requirements of the Paperwork Reduction Act.</w:t>
      </w:r>
    </w:p>
    <w:p w14:paraId="684E2AB4" w14:textId="566F3D9B" w:rsidR="00F3706C" w:rsidRPr="00E63AB1" w:rsidRDefault="00F3706C" w:rsidP="00F3706C">
      <w:pPr>
        <w:numPr>
          <w:ilvl w:val="0"/>
          <w:numId w:val="22"/>
        </w:numPr>
        <w:rPr>
          <w:rFonts w:asciiTheme="minorHAnsi" w:hAnsiTheme="minorHAnsi" w:cstheme="minorHAnsi"/>
          <w:color w:val="8064A2"/>
        </w:rPr>
      </w:pPr>
      <w:r w:rsidRPr="00E63AB1">
        <w:rPr>
          <w:rFonts w:asciiTheme="minorHAnsi" w:hAnsiTheme="minorHAnsi" w:cstheme="minorHAnsi"/>
          <w:color w:val="8064A2"/>
        </w:rPr>
        <w:t>Other specific requirements of DOE research can be found in the “Additional Requirements for Department of Energy (DOE) Research” section in the IRB’s HRP-409 - WORKSHEET - Additional Federal Agency Criteria.</w:t>
      </w:r>
    </w:p>
    <w:p w14:paraId="19C928B7" w14:textId="77777777" w:rsidR="00F3706C" w:rsidRPr="00E63AB1" w:rsidRDefault="00F3706C" w:rsidP="00F3706C">
      <w:pPr>
        <w:rPr>
          <w:rFonts w:asciiTheme="minorHAnsi" w:hAnsiTheme="minorHAnsi" w:cstheme="minorHAnsi"/>
          <w:color w:val="8064A2"/>
        </w:rPr>
      </w:pPr>
    </w:p>
    <w:p w14:paraId="05DF9632" w14:textId="526A69C9"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7A37A9B9" w14:textId="77777777" w:rsidR="00F3706C" w:rsidRPr="000C4BF0" w:rsidRDefault="00F3706C" w:rsidP="00F3706C">
      <w:pPr>
        <w:pStyle w:val="Heading2AppendixA"/>
        <w:tabs>
          <w:tab w:val="clear" w:pos="360"/>
        </w:tabs>
        <w:rPr>
          <w:rFonts w:asciiTheme="minorHAnsi" w:hAnsiTheme="minorHAnsi" w:cstheme="minorHAnsi"/>
          <w:color w:val="A64200"/>
        </w:rPr>
      </w:pPr>
      <w:bookmarkStart w:id="30" w:name="_Toc129943164"/>
      <w:bookmarkStart w:id="31" w:name="_Toc206762856"/>
      <w:r w:rsidRPr="000C4BF0">
        <w:rPr>
          <w:rFonts w:asciiTheme="minorHAnsi" w:hAnsiTheme="minorHAnsi" w:cstheme="minorHAnsi"/>
          <w:color w:val="A64200"/>
        </w:rPr>
        <w:lastRenderedPageBreak/>
        <w:t>Additional Requirements for Department of Justice (DOJ) Research</w:t>
      </w:r>
      <w:bookmarkEnd w:id="30"/>
      <w:bookmarkEnd w:id="31"/>
    </w:p>
    <w:p w14:paraId="4477200F" w14:textId="77777777" w:rsidR="00F3706C" w:rsidRPr="000C4BF0" w:rsidRDefault="00F3706C" w:rsidP="00F3706C">
      <w:pPr>
        <w:pStyle w:val="Heading3"/>
        <w:rPr>
          <w:rFonts w:asciiTheme="minorHAnsi" w:hAnsiTheme="minorHAnsi" w:cstheme="minorHAnsi"/>
          <w:color w:val="953000"/>
        </w:rPr>
      </w:pPr>
      <w:bookmarkStart w:id="32" w:name="_Toc129943165"/>
      <w:bookmarkStart w:id="33" w:name="_Toc206762857"/>
      <w:r w:rsidRPr="000C4BF0">
        <w:rPr>
          <w:rFonts w:asciiTheme="minorHAnsi" w:hAnsiTheme="minorHAnsi" w:cstheme="minorHAnsi"/>
          <w:color w:val="953000"/>
        </w:rPr>
        <w:t>Additional Requirements for DOJ Research conducted in the Federal Bureau of Prisons</w:t>
      </w:r>
      <w:bookmarkEnd w:id="32"/>
      <w:bookmarkEnd w:id="33"/>
    </w:p>
    <w:p w14:paraId="2915B10C"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Implementation of Bureau programmatic or operational initiatives made through pilot projects is not considered to be research.</w:t>
      </w:r>
    </w:p>
    <w:p w14:paraId="4035EBC8"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project must not involve medical experimentation, cosmetic research, or pharmaceutical testing.</w:t>
      </w:r>
    </w:p>
    <w:p w14:paraId="6FA32A00"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research design must be compatible with both the operation of prison facilities and protection of human subjects.</w:t>
      </w:r>
    </w:p>
    <w:p w14:paraId="618F33BD"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Investigators must observe the rules of the institution or office in which the research is conducted.</w:t>
      </w:r>
    </w:p>
    <w:p w14:paraId="4DC0CFAC"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Any investigator who is a non-employee of the Bureau of Prisoners must sign a statement in which the investigator agrees to adhere to the requirements of 28 CFR §512.</w:t>
      </w:r>
    </w:p>
    <w:p w14:paraId="78EBD68B"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research must be reviewed and approved by the Bureau Research Review Board.</w:t>
      </w:r>
    </w:p>
    <w:p w14:paraId="0A928344"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Incentives cannot be offered to help persuade inmate subjects to participate. However, soft drinks and snacks to be consumed at the test setting may be offered. Reasonable accommodations such as nominal monetary recompense for time and effort may be offered to non-confined research subjects who are both: No longer in Bureau of Prisons custody. Participating in authorized research being conducted by Bureau employees or contractors.</w:t>
      </w:r>
    </w:p>
    <w:p w14:paraId="31C2896B"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A non-employee of the Bureau may receive records in a form not individually identifiable when advance adequate written assurance that the record will be used solely as a statistical research or reporting record is provided to the agency.</w:t>
      </w:r>
    </w:p>
    <w:p w14:paraId="0F1E8CD0"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Except as noted in the consent statement to the subject, you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220CD138"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Except for computerized data records maintained at an official Department of Justice site, records that contain non-disclosable information directly traceable to a specific person may not be stored in, or introduced into, an electronic retrieval system.</w:t>
      </w:r>
    </w:p>
    <w:p w14:paraId="60C31A06"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subjects, accompanied by detailed documentation. These arrangements must be negotiated prior to the beginning of the data collection phase of the project.</w:t>
      </w:r>
    </w:p>
    <w:p w14:paraId="37CA395D"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Required elements of disclosure additionally include:</w:t>
      </w:r>
    </w:p>
    <w:p w14:paraId="64076ED0"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Identification of the investigators.</w:t>
      </w:r>
    </w:p>
    <w:p w14:paraId="0C330D17"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lastRenderedPageBreak/>
        <w:t>Anticipated uses of the results of the research.</w:t>
      </w:r>
    </w:p>
    <w:p w14:paraId="1D89D192"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4B3999F1"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7BD38C76"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A statement that participation in the research project will have no effect on the inmate subject's release date or parole eligibility.</w:t>
      </w:r>
    </w:p>
    <w:p w14:paraId="7DC089DE"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You must have academic preparation or experience in the area of study of the proposed research.</w:t>
      </w:r>
    </w:p>
    <w:p w14:paraId="5E76055B"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IRB application must include a summary statement, which includes:</w:t>
      </w:r>
    </w:p>
    <w:p w14:paraId="70B849B3"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Names and current affiliations of the investigators.</w:t>
      </w:r>
    </w:p>
    <w:p w14:paraId="68F04977"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Title of the study.</w:t>
      </w:r>
    </w:p>
    <w:p w14:paraId="653F5ABB"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Purpose of the study.</w:t>
      </w:r>
    </w:p>
    <w:p w14:paraId="4A88A57A"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Location of the study.</w:t>
      </w:r>
    </w:p>
    <w:p w14:paraId="77412896"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Methods to be employed.</w:t>
      </w:r>
    </w:p>
    <w:p w14:paraId="19BEF895"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Anticipated results.</w:t>
      </w:r>
    </w:p>
    <w:p w14:paraId="4E5329CB"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Duration of the study.</w:t>
      </w:r>
    </w:p>
    <w:p w14:paraId="67773D64"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 xml:space="preserve">Number of subjects (staff or inmates) </w:t>
      </w:r>
      <w:proofErr w:type="gramStart"/>
      <w:r w:rsidRPr="000C4BF0">
        <w:rPr>
          <w:rFonts w:asciiTheme="minorHAnsi" w:hAnsiTheme="minorHAnsi" w:cstheme="minorHAnsi"/>
          <w:color w:val="953000"/>
        </w:rPr>
        <w:t>required</w:t>
      </w:r>
      <w:proofErr w:type="gramEnd"/>
      <w:r w:rsidRPr="000C4BF0">
        <w:rPr>
          <w:rFonts w:asciiTheme="minorHAnsi" w:hAnsiTheme="minorHAnsi" w:cstheme="minorHAnsi"/>
          <w:color w:val="953000"/>
        </w:rPr>
        <w:t xml:space="preserve"> and amount of time required from each.</w:t>
      </w:r>
    </w:p>
    <w:p w14:paraId="647B0DB4"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Indication of risk or discomfort involved as a result of participation.</w:t>
      </w:r>
    </w:p>
    <w:p w14:paraId="5FC98D34"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IRB application must include a comprehensive statement, which includes:</w:t>
      </w:r>
    </w:p>
    <w:p w14:paraId="523AE36C"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Review of related literature.</w:t>
      </w:r>
    </w:p>
    <w:p w14:paraId="383396C7"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Detailed description of the research method.</w:t>
      </w:r>
    </w:p>
    <w:p w14:paraId="2E2C2364"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Significance of anticipated results and their contribution to the advancement of knowledge.</w:t>
      </w:r>
    </w:p>
    <w:p w14:paraId="6E5677A9"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Specific resources required from the Bureau of Prisons.</w:t>
      </w:r>
    </w:p>
    <w:p w14:paraId="0639816A"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 xml:space="preserve">Description of all possible risks, discomforts, and benefits to individual subjects or a class of subjects, and a discussion of the likelihood that the risks and discomforts will </w:t>
      </w:r>
      <w:proofErr w:type="gramStart"/>
      <w:r w:rsidRPr="000C4BF0">
        <w:rPr>
          <w:rFonts w:asciiTheme="minorHAnsi" w:hAnsiTheme="minorHAnsi" w:cstheme="minorHAnsi"/>
          <w:color w:val="953000"/>
        </w:rPr>
        <w:t>actually occur</w:t>
      </w:r>
      <w:proofErr w:type="gramEnd"/>
      <w:r w:rsidRPr="000C4BF0">
        <w:rPr>
          <w:rFonts w:asciiTheme="minorHAnsi" w:hAnsiTheme="minorHAnsi" w:cstheme="minorHAnsi"/>
          <w:color w:val="953000"/>
        </w:rPr>
        <w:t>.</w:t>
      </w:r>
    </w:p>
    <w:p w14:paraId="67266C17"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Description of steps taken to minimize any risks.</w:t>
      </w:r>
    </w:p>
    <w:p w14:paraId="480D8B1E"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Description of physical or administrative procedures to be followed to: Ensure the security of any individually identifiable data that are being collected for the study.</w:t>
      </w:r>
    </w:p>
    <w:p w14:paraId="4A9ED2CB"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Destroy research records or remove individual identifiers from those records when the research has been completed.</w:t>
      </w:r>
    </w:p>
    <w:p w14:paraId="4A0987DE"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lastRenderedPageBreak/>
        <w:t>Description of any anticipated effects of the research study on institutional programs and operations.</w:t>
      </w:r>
    </w:p>
    <w:p w14:paraId="6AAE2C7B" w14:textId="77777777" w:rsidR="00F3706C" w:rsidRPr="000C4BF0" w:rsidRDefault="00F3706C" w:rsidP="00F3706C">
      <w:pPr>
        <w:numPr>
          <w:ilvl w:val="1"/>
          <w:numId w:val="23"/>
        </w:numPr>
        <w:rPr>
          <w:rFonts w:asciiTheme="minorHAnsi" w:hAnsiTheme="minorHAnsi" w:cstheme="minorHAnsi"/>
          <w:color w:val="953000"/>
        </w:rPr>
      </w:pPr>
      <w:r w:rsidRPr="000C4BF0">
        <w:rPr>
          <w:rFonts w:asciiTheme="minorHAnsi" w:hAnsiTheme="minorHAnsi" w:cstheme="minorHAnsi"/>
          <w:color w:val="953000"/>
        </w:rPr>
        <w:t>Relevant research materials such as vitae, endorsements, sample consent statements, questionnaires, and interview schedules.</w:t>
      </w:r>
    </w:p>
    <w:p w14:paraId="36ED6CE9"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The IRB application must include a statement regarding assurances and certification required by federal regulations, if applicable.</w:t>
      </w:r>
    </w:p>
    <w:p w14:paraId="4D77F4A5"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You must assume responsibility for actions of any person engaged to participate in the research project as an associate, assistant, or subcontractor.</w:t>
      </w:r>
    </w:p>
    <w:p w14:paraId="0DF13B28"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At least once a year, you must provide the Chief, Office of Research and Evaluation, with a report on the progress of the research.</w:t>
      </w:r>
    </w:p>
    <w:p w14:paraId="7A771F81"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47009DFC"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You must include an abstract in the report of findings.</w:t>
      </w:r>
    </w:p>
    <w:p w14:paraId="7DB9ABC7"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In any publication of results, you must acknowledge the Bureau's participation in the research project.</w:t>
      </w:r>
    </w:p>
    <w:p w14:paraId="56FFEC53"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You must expressly disclaim approval or endorsement of the published material as an expression of the policies or views of the Bureau.</w:t>
      </w:r>
    </w:p>
    <w:p w14:paraId="331A0FE2" w14:textId="77777777"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Prior to submitting for publication the results of a research project conducted under this subpart, You must provide two copies of the material, for informational purposes only, to the Chief, Office of Research and Evaluation, Central Office, Bureau of Prisons.</w:t>
      </w:r>
    </w:p>
    <w:p w14:paraId="09E021E1" w14:textId="11A0CE08" w:rsidR="00F3706C" w:rsidRPr="000C4BF0" w:rsidRDefault="00F3706C" w:rsidP="00F3706C">
      <w:pPr>
        <w:numPr>
          <w:ilvl w:val="0"/>
          <w:numId w:val="23"/>
        </w:numPr>
        <w:rPr>
          <w:rFonts w:asciiTheme="minorHAnsi" w:hAnsiTheme="minorHAnsi" w:cstheme="minorHAnsi"/>
          <w:color w:val="953000"/>
        </w:rPr>
      </w:pPr>
      <w:r w:rsidRPr="000C4BF0">
        <w:rPr>
          <w:rFonts w:asciiTheme="minorHAnsi" w:hAnsiTheme="minorHAnsi" w:cstheme="minorHAnsi"/>
          <w:color w:val="953000"/>
        </w:rPr>
        <w:t>Other specific requirements of the Department of Justice (DOJ) Research Conducted within the Federal Bureau of Prisons (BOP) can be found in the “Additional Requirements for Department of Justice (DOJ) Research Conducted within the Federal Bureau of Prisons (BOP)” section in the IRB’s HRP-406 - WORKSHEET - Additional Federal Agency Criteria.</w:t>
      </w:r>
    </w:p>
    <w:p w14:paraId="768060DE" w14:textId="77777777" w:rsidR="00F3706C" w:rsidRPr="000C4BF0" w:rsidRDefault="00F3706C" w:rsidP="00F3706C">
      <w:pPr>
        <w:pStyle w:val="Heading3"/>
        <w:rPr>
          <w:rFonts w:asciiTheme="minorHAnsi" w:hAnsiTheme="minorHAnsi" w:cstheme="minorHAnsi"/>
          <w:color w:val="953000"/>
        </w:rPr>
      </w:pPr>
      <w:bookmarkStart w:id="34" w:name="_Toc129943166"/>
      <w:bookmarkStart w:id="35" w:name="_Toc206762858"/>
      <w:r w:rsidRPr="000C4BF0">
        <w:rPr>
          <w:rFonts w:asciiTheme="minorHAnsi" w:hAnsiTheme="minorHAnsi" w:cstheme="minorHAnsi"/>
          <w:color w:val="953000"/>
        </w:rPr>
        <w:t>Additional Requirements for DOJ Research Funded by the National Institute of Justice</w:t>
      </w:r>
      <w:bookmarkEnd w:id="34"/>
      <w:bookmarkEnd w:id="35"/>
    </w:p>
    <w:p w14:paraId="36112454" w14:textId="77777777"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The project must have a privacy certificate approved by the National Institute of Justice Human Subjects Protection Officer.</w:t>
      </w:r>
    </w:p>
    <w:p w14:paraId="4AAB71C6" w14:textId="77777777"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All investigators and research staff are required to sign employee confidentiality statements, which are maintained by the responsible investigator.</w:t>
      </w:r>
    </w:p>
    <w:p w14:paraId="2E3888CE" w14:textId="77777777"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The confidentiality statement on the consent document must state that confidentiality can only be broken if the subject reports immediate harm to subjects or others.</w:t>
      </w:r>
    </w:p>
    <w:p w14:paraId="49E51270" w14:textId="77777777"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Under a privacy certificate, investigators and research staff do not have to report child abuse unless the subject signs another consent document to allow child abuse reporting.</w:t>
      </w:r>
    </w:p>
    <w:p w14:paraId="74013717" w14:textId="77777777"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A copy of all data must be de-identified and sent to the National Archive of Criminal Justice Data, including copies of the informed consent document, data collection instruments, surveys, or other relevant research materials.</w:t>
      </w:r>
    </w:p>
    <w:p w14:paraId="6DAB567A" w14:textId="77777777" w:rsidR="00F3706C" w:rsidRPr="000C4BF0" w:rsidRDefault="00F3706C" w:rsidP="00F3706C">
      <w:pPr>
        <w:numPr>
          <w:ilvl w:val="1"/>
          <w:numId w:val="24"/>
        </w:numPr>
        <w:rPr>
          <w:rFonts w:asciiTheme="minorHAnsi" w:hAnsiTheme="minorHAnsi" w:cstheme="minorHAnsi"/>
          <w:color w:val="953000"/>
        </w:rPr>
      </w:pPr>
      <w:r w:rsidRPr="000C4BF0">
        <w:rPr>
          <w:rFonts w:asciiTheme="minorHAnsi" w:hAnsiTheme="minorHAnsi" w:cstheme="minorHAnsi"/>
          <w:color w:val="953000"/>
        </w:rPr>
        <w:t>At least once a year, the researcher shall provide the Chief, Office of Research and Evaluation, with a report of the progress of the research.</w:t>
      </w:r>
    </w:p>
    <w:p w14:paraId="61218087" w14:textId="77777777" w:rsidR="00F3706C" w:rsidRPr="000C4BF0" w:rsidRDefault="00F3706C" w:rsidP="00F3706C">
      <w:pPr>
        <w:numPr>
          <w:ilvl w:val="1"/>
          <w:numId w:val="24"/>
        </w:numPr>
        <w:rPr>
          <w:rFonts w:asciiTheme="minorHAnsi" w:hAnsiTheme="minorHAnsi" w:cstheme="minorHAnsi"/>
          <w:color w:val="953000"/>
        </w:rPr>
      </w:pPr>
      <w:r w:rsidRPr="000C4BF0">
        <w:rPr>
          <w:rFonts w:asciiTheme="minorHAnsi" w:hAnsiTheme="minorHAnsi" w:cstheme="minorHAnsi"/>
          <w:color w:val="953000"/>
        </w:rPr>
        <w:lastRenderedPageBreak/>
        <w:t>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include an abstract in the report of findings.</w:t>
      </w:r>
    </w:p>
    <w:p w14:paraId="5D4C9EC5" w14:textId="77777777" w:rsidR="00F3706C" w:rsidRPr="000C4BF0" w:rsidRDefault="00F3706C" w:rsidP="00F3706C">
      <w:pPr>
        <w:numPr>
          <w:ilvl w:val="1"/>
          <w:numId w:val="24"/>
        </w:numPr>
        <w:rPr>
          <w:rFonts w:asciiTheme="minorHAnsi" w:hAnsiTheme="minorHAnsi" w:cstheme="minorHAnsi"/>
          <w:color w:val="953000"/>
        </w:rPr>
      </w:pPr>
      <w:r w:rsidRPr="000C4BF0">
        <w:rPr>
          <w:rFonts w:asciiTheme="minorHAnsi" w:hAnsiTheme="minorHAnsi" w:cstheme="minorHAnsi"/>
          <w:color w:val="953000"/>
        </w:rPr>
        <w:t>In any publication of results, the researcher shall acknowledge the Bureau's participation in the research project.</w:t>
      </w:r>
    </w:p>
    <w:p w14:paraId="5F73E2B3" w14:textId="77777777" w:rsidR="00F3706C" w:rsidRPr="000C4BF0" w:rsidRDefault="00F3706C" w:rsidP="00F3706C">
      <w:pPr>
        <w:numPr>
          <w:ilvl w:val="1"/>
          <w:numId w:val="24"/>
        </w:numPr>
        <w:rPr>
          <w:rFonts w:asciiTheme="minorHAnsi" w:hAnsiTheme="minorHAnsi" w:cstheme="minorHAnsi"/>
          <w:color w:val="953000"/>
        </w:rPr>
      </w:pPr>
      <w:r w:rsidRPr="000C4BF0">
        <w:rPr>
          <w:rFonts w:asciiTheme="minorHAnsi" w:hAnsiTheme="minorHAnsi" w:cstheme="minorHAnsi"/>
          <w:color w:val="953000"/>
        </w:rPr>
        <w:t>The research shall expressly disclaim approval or endorsement of the published material as an expression of the policies or views of the Bureau.</w:t>
      </w:r>
    </w:p>
    <w:p w14:paraId="7BCCE5E2" w14:textId="77777777" w:rsidR="00F3706C" w:rsidRPr="000C4BF0" w:rsidRDefault="00F3706C" w:rsidP="00F3706C">
      <w:pPr>
        <w:numPr>
          <w:ilvl w:val="1"/>
          <w:numId w:val="24"/>
        </w:numPr>
        <w:rPr>
          <w:rFonts w:asciiTheme="minorHAnsi" w:hAnsiTheme="minorHAnsi" w:cstheme="minorHAnsi"/>
          <w:color w:val="953000"/>
        </w:rPr>
      </w:pPr>
      <w:r w:rsidRPr="000C4BF0">
        <w:rPr>
          <w:rFonts w:asciiTheme="minorHAnsi" w:hAnsiTheme="minorHAnsi" w:cstheme="minorHAnsi"/>
          <w:color w:val="953000"/>
        </w:rPr>
        <w:t>Prior to submitting for publication the results of a research project conducted under this subpart, the researcher shall provide two copies of the material, for informational purposes only, to the Chief, Office of Research and Evaluation, Central Office, Bureau of Prisons</w:t>
      </w:r>
    </w:p>
    <w:p w14:paraId="7E9C0EC7" w14:textId="1021CD25" w:rsidR="00F3706C" w:rsidRPr="000C4BF0" w:rsidRDefault="00F3706C" w:rsidP="00F3706C">
      <w:pPr>
        <w:numPr>
          <w:ilvl w:val="0"/>
          <w:numId w:val="24"/>
        </w:numPr>
        <w:rPr>
          <w:rFonts w:asciiTheme="minorHAnsi" w:hAnsiTheme="minorHAnsi" w:cstheme="minorHAnsi"/>
          <w:color w:val="953000"/>
        </w:rPr>
      </w:pPr>
      <w:r w:rsidRPr="000C4BF0">
        <w:rPr>
          <w:rFonts w:asciiTheme="minorHAnsi" w:hAnsiTheme="minorHAnsi" w:cstheme="minorHAnsi"/>
          <w:color w:val="953000"/>
        </w:rPr>
        <w:t>Other specific requirements of the Department of Justice (DOJ) Research Funded by the National Institute of Justice can be found in the “Additional Requirements for Department of Justice (DOJ) Research” section in the IRB’s HRP-406 - WORKSHEET - Additional Federal Agency Criteria.</w:t>
      </w:r>
    </w:p>
    <w:p w14:paraId="57693589" w14:textId="1EFF554B"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45BAE09A" w14:textId="77777777" w:rsidR="00F3706C" w:rsidRPr="00E63AB1" w:rsidRDefault="00F3706C" w:rsidP="00F3706C">
      <w:pPr>
        <w:pStyle w:val="Heading2AppendixA"/>
        <w:tabs>
          <w:tab w:val="clear" w:pos="360"/>
        </w:tabs>
        <w:rPr>
          <w:rFonts w:asciiTheme="minorHAnsi" w:hAnsiTheme="minorHAnsi" w:cstheme="minorHAnsi"/>
          <w:color w:val="0070C0"/>
        </w:rPr>
      </w:pPr>
      <w:bookmarkStart w:id="36" w:name="_Toc129943167"/>
      <w:bookmarkStart w:id="37" w:name="_Toc206762859"/>
      <w:r w:rsidRPr="00E63AB1">
        <w:rPr>
          <w:rFonts w:asciiTheme="minorHAnsi" w:hAnsiTheme="minorHAnsi" w:cstheme="minorHAnsi"/>
          <w:color w:val="0070C0"/>
        </w:rPr>
        <w:lastRenderedPageBreak/>
        <w:t>Additional Requirements for Department of Education (ED) Research</w:t>
      </w:r>
      <w:bookmarkEnd w:id="36"/>
      <w:bookmarkEnd w:id="37"/>
    </w:p>
    <w:p w14:paraId="2D474073" w14:textId="77777777" w:rsidR="00F3706C" w:rsidRPr="00E63AB1" w:rsidRDefault="00F3706C" w:rsidP="00F3706C">
      <w:pPr>
        <w:numPr>
          <w:ilvl w:val="0"/>
          <w:numId w:val="25"/>
        </w:numPr>
        <w:rPr>
          <w:rFonts w:asciiTheme="minorHAnsi" w:hAnsiTheme="minorHAnsi" w:cstheme="minorHAnsi"/>
          <w:color w:val="0070C0"/>
        </w:rPr>
      </w:pPr>
      <w:r w:rsidRPr="00E63AB1">
        <w:rPr>
          <w:rFonts w:asciiTheme="minorHAnsi" w:hAnsiTheme="minorHAnsi" w:cstheme="minorHAnsi"/>
          <w:color w:val="0070C0"/>
        </w:rPr>
        <w:t>Each school at which the research is conducted must provide an assurance that they comply with the Family Educational Rights and Privacy Act (FERPA) and the Protection of Pupil Rights Amendment (PPRA).</w:t>
      </w:r>
    </w:p>
    <w:p w14:paraId="218040B7" w14:textId="77777777" w:rsidR="00F3706C" w:rsidRPr="00E63AB1" w:rsidRDefault="00F3706C" w:rsidP="00F3706C">
      <w:pPr>
        <w:numPr>
          <w:ilvl w:val="0"/>
          <w:numId w:val="25"/>
        </w:numPr>
        <w:rPr>
          <w:rFonts w:asciiTheme="minorHAnsi" w:hAnsiTheme="minorHAnsi" w:cstheme="minorHAnsi"/>
          <w:color w:val="0070C0"/>
        </w:rPr>
      </w:pPr>
      <w:r w:rsidRPr="00E63AB1">
        <w:rPr>
          <w:rFonts w:asciiTheme="minorHAnsi" w:hAnsiTheme="minorHAnsi" w:cstheme="minorHAnsi"/>
          <w:color w:val="0070C0"/>
        </w:rPr>
        <w:t>Provide a copy of all surveys and instructional material used in the research. Upon request parents of children</w:t>
      </w:r>
      <w:r w:rsidRPr="00E63AB1">
        <w:rPr>
          <w:rStyle w:val="FootnoteReference"/>
          <w:rFonts w:asciiTheme="minorHAnsi" w:hAnsiTheme="minorHAnsi" w:cstheme="minorHAnsi"/>
          <w:color w:val="0070C0"/>
        </w:rPr>
        <w:footnoteReference w:id="16"/>
      </w:r>
      <w:r w:rsidRPr="00E63AB1">
        <w:rPr>
          <w:rFonts w:asciiTheme="minorHAnsi" w:hAnsiTheme="minorHAnsi" w:cstheme="minorHAnsi"/>
          <w:color w:val="0070C0"/>
        </w:rPr>
        <w:t xml:space="preserve"> involved in the research</w:t>
      </w:r>
      <w:r w:rsidRPr="00E63AB1">
        <w:rPr>
          <w:rStyle w:val="FootnoteReference"/>
          <w:rFonts w:asciiTheme="minorHAnsi" w:hAnsiTheme="minorHAnsi" w:cstheme="minorHAnsi"/>
          <w:color w:val="0070C0"/>
        </w:rPr>
        <w:footnoteReference w:id="17"/>
      </w:r>
      <w:r w:rsidRPr="00E63AB1">
        <w:rPr>
          <w:rFonts w:asciiTheme="minorHAnsi" w:hAnsiTheme="minorHAnsi" w:cstheme="minorHAnsi"/>
          <w:color w:val="0070C0"/>
        </w:rPr>
        <w:t xml:space="preserve"> must be able to inspect these materials.</w:t>
      </w:r>
    </w:p>
    <w:p w14:paraId="503F6427" w14:textId="77777777" w:rsidR="00F3706C" w:rsidRPr="00E63AB1" w:rsidRDefault="00F3706C" w:rsidP="00F3706C">
      <w:pPr>
        <w:numPr>
          <w:ilvl w:val="0"/>
          <w:numId w:val="25"/>
        </w:numPr>
        <w:rPr>
          <w:rFonts w:asciiTheme="minorHAnsi" w:hAnsiTheme="minorHAnsi" w:cstheme="minorHAnsi"/>
          <w:color w:val="0070C0"/>
        </w:rPr>
      </w:pPr>
      <w:r w:rsidRPr="00E63AB1">
        <w:rPr>
          <w:rFonts w:asciiTheme="minorHAnsi" w:hAnsiTheme="minorHAnsi" w:cstheme="minorHAnsi"/>
          <w:color w:val="0070C0"/>
        </w:rPr>
        <w:t>The school in which the research is being conducted must have policies regarding the administration of physical examinations or screenings that the school may administer to students.</w:t>
      </w:r>
    </w:p>
    <w:p w14:paraId="2AF2046F" w14:textId="11734181" w:rsidR="00F3706C" w:rsidRPr="00E63AB1" w:rsidRDefault="00F3706C" w:rsidP="00F3706C">
      <w:pPr>
        <w:numPr>
          <w:ilvl w:val="0"/>
          <w:numId w:val="25"/>
        </w:numPr>
        <w:rPr>
          <w:rFonts w:asciiTheme="minorHAnsi" w:hAnsiTheme="minorHAnsi" w:cstheme="minorHAnsi"/>
          <w:color w:val="0070C0"/>
        </w:rPr>
      </w:pPr>
      <w:r w:rsidRPr="00E63AB1">
        <w:rPr>
          <w:rFonts w:asciiTheme="minorHAnsi" w:hAnsiTheme="minorHAnsi" w:cstheme="minorHAnsi"/>
          <w:color w:val="0070C0"/>
        </w:rPr>
        <w:t>Other specific requirements of the Department of Education (ED) Research can be found in the “Additional Requirements for Department of Education (ED) Research” section in the IRB’s HRP-407 - WORKSHEET - Additional Federal Agency Criteria.</w:t>
      </w:r>
    </w:p>
    <w:p w14:paraId="4477DF35" w14:textId="217B1330"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38B40423" w14:textId="77777777" w:rsidR="00F3706C" w:rsidRPr="00E63AB1" w:rsidRDefault="00F3706C" w:rsidP="00F3706C">
      <w:pPr>
        <w:pStyle w:val="Heading2AppendixA"/>
        <w:tabs>
          <w:tab w:val="clear" w:pos="360"/>
        </w:tabs>
        <w:rPr>
          <w:rFonts w:asciiTheme="minorHAnsi" w:hAnsiTheme="minorHAnsi" w:cstheme="minorHAnsi"/>
          <w:color w:val="BF504D"/>
        </w:rPr>
      </w:pPr>
      <w:bookmarkStart w:id="38" w:name="_Toc129943168"/>
      <w:bookmarkStart w:id="39" w:name="_Toc206762860"/>
      <w:r w:rsidRPr="00E63AB1">
        <w:rPr>
          <w:rFonts w:asciiTheme="minorHAnsi" w:hAnsiTheme="minorHAnsi" w:cstheme="minorHAnsi"/>
          <w:color w:val="BF504D"/>
        </w:rPr>
        <w:lastRenderedPageBreak/>
        <w:t>Additional Requirements for Environmental Protection Agency (EPA) Research</w:t>
      </w:r>
      <w:bookmarkEnd w:id="38"/>
      <w:bookmarkEnd w:id="39"/>
    </w:p>
    <w:p w14:paraId="6D0F8DAD" w14:textId="77777777" w:rsidR="00F3706C" w:rsidRPr="00E63AB1" w:rsidRDefault="00F3706C" w:rsidP="00F3706C">
      <w:pPr>
        <w:pStyle w:val="Default"/>
        <w:numPr>
          <w:ilvl w:val="0"/>
          <w:numId w:val="26"/>
        </w:numPr>
        <w:rPr>
          <w:rFonts w:asciiTheme="minorHAnsi" w:hAnsiTheme="minorHAnsi" w:cstheme="minorHAnsi"/>
          <w:color w:val="BF504D"/>
          <w:szCs w:val="22"/>
        </w:rPr>
      </w:pPr>
      <w:r w:rsidRPr="00E63AB1">
        <w:rPr>
          <w:rFonts w:asciiTheme="minorHAnsi" w:hAnsiTheme="minorHAnsi" w:cstheme="minorHAnsi"/>
          <w:color w:val="BF504D"/>
          <w:szCs w:val="22"/>
        </w:rPr>
        <w:t>Research conducted, supported, or intended to be submitted to EPA is subject to Environmental Protection Agency Regulations.</w:t>
      </w:r>
    </w:p>
    <w:p w14:paraId="08BB1352" w14:textId="77777777" w:rsidR="00F3706C" w:rsidRPr="00E63AB1" w:rsidRDefault="00F3706C" w:rsidP="00F3706C">
      <w:pPr>
        <w:pStyle w:val="Default"/>
        <w:numPr>
          <w:ilvl w:val="0"/>
          <w:numId w:val="26"/>
        </w:numPr>
        <w:rPr>
          <w:rFonts w:asciiTheme="minorHAnsi" w:hAnsiTheme="minorHAnsi" w:cstheme="minorHAnsi"/>
          <w:color w:val="BF504D"/>
          <w:szCs w:val="22"/>
        </w:rPr>
      </w:pPr>
      <w:r w:rsidRPr="00E63AB1">
        <w:rPr>
          <w:rFonts w:asciiTheme="minorHAnsi" w:hAnsiTheme="minorHAnsi" w:cstheme="minorHAnsi"/>
          <w:color w:val="BF504D"/>
          <w:szCs w:val="22"/>
        </w:rPr>
        <w:t>Intentional exposure of pregnant women or children to any substance is prohibited.</w:t>
      </w:r>
    </w:p>
    <w:p w14:paraId="0BE0F2CE" w14:textId="77777777" w:rsidR="00F3706C" w:rsidRPr="00E63AB1" w:rsidRDefault="00F3706C" w:rsidP="00F3706C">
      <w:pPr>
        <w:pStyle w:val="Default"/>
        <w:numPr>
          <w:ilvl w:val="0"/>
          <w:numId w:val="26"/>
        </w:numPr>
        <w:rPr>
          <w:rFonts w:asciiTheme="minorHAnsi" w:hAnsiTheme="minorHAnsi" w:cstheme="minorHAnsi"/>
          <w:color w:val="BF504D"/>
          <w:szCs w:val="22"/>
        </w:rPr>
      </w:pPr>
      <w:r w:rsidRPr="00E63AB1">
        <w:rPr>
          <w:rFonts w:asciiTheme="minorHAnsi" w:hAnsiTheme="minorHAnsi" w:cstheme="minorHAnsi"/>
          <w:color w:val="BF504D"/>
          <w:szCs w:val="22"/>
        </w:rPr>
        <w:t xml:space="preserve">Observational research involving pregnant women and fetuses are subject to additional DHHS requirements for research involving pregnant women (45 CFR </w:t>
      </w:r>
      <w:r w:rsidRPr="00E63AB1">
        <w:rPr>
          <w:rFonts w:asciiTheme="minorHAnsi" w:hAnsiTheme="minorHAnsi" w:cstheme="minorHAnsi"/>
          <w:b/>
          <w:bCs/>
          <w:color w:val="BF504D"/>
          <w:sz w:val="26"/>
          <w:szCs w:val="26"/>
        </w:rPr>
        <w:t>§</w:t>
      </w:r>
      <w:r w:rsidRPr="00E63AB1">
        <w:rPr>
          <w:rFonts w:asciiTheme="minorHAnsi" w:hAnsiTheme="minorHAnsi" w:cstheme="minorHAnsi"/>
          <w:color w:val="BF504D"/>
          <w:szCs w:val="22"/>
        </w:rPr>
        <w:t xml:space="preserve">46 Subpart B) and additional DHHS requirements for research involving children (45 CFR </w:t>
      </w:r>
      <w:r w:rsidRPr="00E63AB1">
        <w:rPr>
          <w:rFonts w:asciiTheme="minorHAnsi" w:hAnsiTheme="minorHAnsi" w:cstheme="minorHAnsi"/>
          <w:b/>
          <w:bCs/>
          <w:color w:val="BF504D"/>
          <w:sz w:val="26"/>
          <w:szCs w:val="26"/>
        </w:rPr>
        <w:t>§</w:t>
      </w:r>
      <w:r w:rsidRPr="00E63AB1">
        <w:rPr>
          <w:rFonts w:asciiTheme="minorHAnsi" w:hAnsiTheme="minorHAnsi" w:cstheme="minorHAnsi"/>
          <w:color w:val="BF504D"/>
          <w:szCs w:val="22"/>
        </w:rPr>
        <w:t>46 Subpart D.)</w:t>
      </w:r>
    </w:p>
    <w:p w14:paraId="4FCF7D49" w14:textId="77777777" w:rsidR="00F3706C" w:rsidRPr="00E63AB1" w:rsidRDefault="00F3706C" w:rsidP="00F3706C">
      <w:pPr>
        <w:pStyle w:val="Default"/>
        <w:numPr>
          <w:ilvl w:val="0"/>
          <w:numId w:val="26"/>
        </w:numPr>
        <w:rPr>
          <w:rFonts w:asciiTheme="minorHAnsi" w:hAnsiTheme="minorHAnsi" w:cstheme="minorHAnsi"/>
          <w:color w:val="BF504D"/>
          <w:szCs w:val="22"/>
        </w:rPr>
      </w:pPr>
      <w:r w:rsidRPr="00E63AB1">
        <w:rPr>
          <w:rFonts w:asciiTheme="minorHAnsi" w:hAnsiTheme="minorHAnsi" w:cstheme="minorHAnsi"/>
          <w:color w:val="BF504D"/>
          <w:szCs w:val="22"/>
        </w:rPr>
        <w:t>Research involving children must meet category #1 or #2.</w:t>
      </w:r>
    </w:p>
    <w:p w14:paraId="6606390D" w14:textId="67F90834" w:rsidR="00F3706C" w:rsidRPr="00E63AB1" w:rsidRDefault="00F3706C" w:rsidP="00F3706C">
      <w:pPr>
        <w:numPr>
          <w:ilvl w:val="0"/>
          <w:numId w:val="26"/>
        </w:numPr>
        <w:rPr>
          <w:rFonts w:asciiTheme="minorHAnsi" w:hAnsiTheme="minorHAnsi" w:cstheme="minorHAnsi"/>
          <w:color w:val="BF504D"/>
        </w:rPr>
      </w:pPr>
      <w:r w:rsidRPr="00E63AB1">
        <w:rPr>
          <w:rFonts w:asciiTheme="minorHAnsi" w:hAnsiTheme="minorHAnsi" w:cstheme="minorHAnsi"/>
          <w:color w:val="BF504D"/>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HRP-408 - WORKSHEET - Additional Federal Agency Criteria.</w:t>
      </w:r>
    </w:p>
    <w:p w14:paraId="099BCA7E" w14:textId="0311AF32" w:rsidR="00F3706C" w:rsidRPr="00E63AB1" w:rsidRDefault="00F3706C">
      <w:pPr>
        <w:spacing w:after="200" w:line="276" w:lineRule="auto"/>
        <w:rPr>
          <w:rFonts w:asciiTheme="minorHAnsi" w:hAnsiTheme="minorHAnsi" w:cstheme="minorHAnsi"/>
        </w:rPr>
      </w:pPr>
      <w:r w:rsidRPr="00E63AB1">
        <w:rPr>
          <w:rFonts w:asciiTheme="minorHAnsi" w:hAnsiTheme="minorHAnsi" w:cstheme="minorHAnsi"/>
        </w:rPr>
        <w:br w:type="page"/>
      </w:r>
    </w:p>
    <w:p w14:paraId="7680B426" w14:textId="77777777" w:rsidR="00F3706C" w:rsidRPr="00E63AB1" w:rsidRDefault="00F3706C" w:rsidP="00F3706C">
      <w:pPr>
        <w:pStyle w:val="Heading2AppendixA"/>
        <w:tabs>
          <w:tab w:val="clear" w:pos="360"/>
        </w:tabs>
        <w:rPr>
          <w:rFonts w:asciiTheme="minorHAnsi" w:hAnsiTheme="minorHAnsi" w:cstheme="minorHAnsi"/>
        </w:rPr>
      </w:pPr>
      <w:bookmarkStart w:id="40" w:name="_Toc129943169"/>
      <w:bookmarkStart w:id="41" w:name="_Toc206762861"/>
      <w:r w:rsidRPr="00E63AB1">
        <w:rPr>
          <w:rFonts w:asciiTheme="minorHAnsi" w:hAnsiTheme="minorHAnsi" w:cstheme="minorHAnsi"/>
        </w:rPr>
        <w:lastRenderedPageBreak/>
        <w:t>Single IRB Studies</w:t>
      </w:r>
      <w:bookmarkEnd w:id="40"/>
      <w:bookmarkEnd w:id="41"/>
    </w:p>
    <w:p w14:paraId="428C1362" w14:textId="77777777" w:rsidR="00F3706C" w:rsidRPr="00E63AB1" w:rsidRDefault="00F3706C" w:rsidP="00F3706C">
      <w:pPr>
        <w:numPr>
          <w:ilvl w:val="0"/>
          <w:numId w:val="27"/>
        </w:numPr>
        <w:rPr>
          <w:rFonts w:asciiTheme="minorHAnsi" w:hAnsiTheme="minorHAnsi" w:cstheme="minorHAnsi"/>
        </w:rPr>
      </w:pPr>
      <w:r w:rsidRPr="00E63AB1">
        <w:rPr>
          <w:rFonts w:asciiTheme="minorHAnsi" w:hAnsiTheme="minorHAnsi" w:cstheme="minorHAnsi"/>
        </w:rPr>
        <w:t>That National Institutes of Health expects that all sites participating in multi-site studies involving non-exempt human subjects research funded by the NIH will use a single Institutional Review Board (</w:t>
      </w:r>
      <w:proofErr w:type="spellStart"/>
      <w:r w:rsidRPr="00E63AB1">
        <w:rPr>
          <w:rFonts w:asciiTheme="minorHAnsi" w:hAnsiTheme="minorHAnsi" w:cstheme="minorHAnsi"/>
        </w:rPr>
        <w:t>sIRB</w:t>
      </w:r>
      <w:proofErr w:type="spellEnd"/>
      <w:r w:rsidRPr="00E63AB1">
        <w:rPr>
          <w:rFonts w:asciiTheme="minorHAnsi" w:hAnsiTheme="minorHAnsi" w:cstheme="minorHAnsi"/>
        </w:rPr>
        <w:t>) to conduct the ethical review required by the Department of Health and Human Services regulations for the Protection of Human Subjects at 45 CFR Part 46.</w:t>
      </w:r>
    </w:p>
    <w:p w14:paraId="12D080EE" w14:textId="77777777" w:rsidR="00F3706C" w:rsidRPr="00E63AB1" w:rsidRDefault="00F3706C" w:rsidP="00F3706C">
      <w:pPr>
        <w:numPr>
          <w:ilvl w:val="1"/>
          <w:numId w:val="27"/>
        </w:numPr>
        <w:rPr>
          <w:rFonts w:asciiTheme="minorHAnsi" w:hAnsiTheme="minorHAnsi" w:cstheme="minorHAnsi"/>
        </w:rPr>
      </w:pPr>
      <w:bookmarkStart w:id="42" w:name="_Toc494625115"/>
      <w:bookmarkStart w:id="43" w:name="_Toc494625218"/>
      <w:r w:rsidRPr="00E63AB1">
        <w:rPr>
          <w:rFonts w:asciiTheme="minorHAnsi" w:hAnsiTheme="minorHAnsi" w:cstheme="minorHAnsi"/>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42"/>
      <w:bookmarkEnd w:id="43"/>
    </w:p>
    <w:p w14:paraId="63EED445" w14:textId="77777777" w:rsidR="00F3706C" w:rsidRPr="00E63AB1" w:rsidRDefault="00F3706C" w:rsidP="00F3706C">
      <w:pPr>
        <w:numPr>
          <w:ilvl w:val="1"/>
          <w:numId w:val="27"/>
        </w:numPr>
        <w:rPr>
          <w:rFonts w:asciiTheme="minorHAnsi" w:hAnsiTheme="minorHAnsi" w:cstheme="minorHAnsi"/>
        </w:rPr>
      </w:pPr>
      <w:bookmarkStart w:id="44" w:name="_Toc494625116"/>
      <w:bookmarkStart w:id="45" w:name="_Toc494625219"/>
      <w:r w:rsidRPr="00E63AB1">
        <w:rPr>
          <w:rFonts w:asciiTheme="minorHAnsi" w:hAnsiTheme="minorHAnsi" w:cstheme="minorHAnsi"/>
        </w:rPr>
        <w:t>This policy applies to domestic awardees and participating domestic sites.  Foreign sites participating in NIH-funded, multi-site studies will not be expected to follow this policy.</w:t>
      </w:r>
      <w:bookmarkEnd w:id="44"/>
      <w:bookmarkEnd w:id="45"/>
    </w:p>
    <w:p w14:paraId="5C52428A" w14:textId="77777777" w:rsidR="00F3706C" w:rsidRPr="00E63AB1" w:rsidRDefault="00F3706C" w:rsidP="00F3706C">
      <w:pPr>
        <w:numPr>
          <w:ilvl w:val="1"/>
          <w:numId w:val="27"/>
        </w:numPr>
        <w:rPr>
          <w:rFonts w:asciiTheme="minorHAnsi" w:hAnsiTheme="minorHAnsi" w:cstheme="minorHAnsi"/>
        </w:rPr>
      </w:pPr>
      <w:bookmarkStart w:id="46" w:name="_Toc494625117"/>
      <w:bookmarkStart w:id="47" w:name="_Toc494625220"/>
      <w:r w:rsidRPr="00E63AB1">
        <w:rPr>
          <w:rFonts w:asciiTheme="minorHAnsi" w:hAnsiTheme="minorHAnsi" w:cstheme="minorHAnsi"/>
          <w:bCs/>
        </w:rPr>
        <w:t>Exceptions to the NIH policy</w:t>
      </w:r>
      <w:r w:rsidRPr="00E63AB1">
        <w:rPr>
          <w:rFonts w:asciiTheme="minorHAnsi" w:hAnsiTheme="minorHAnsi" w:cstheme="minorHAnsi"/>
          <w:b/>
          <w:bCs/>
        </w:rPr>
        <w:t xml:space="preserve"> </w:t>
      </w:r>
      <w:r w:rsidRPr="00E63AB1">
        <w:rPr>
          <w:rFonts w:asciiTheme="minorHAnsi" w:hAnsiTheme="minorHAnsi" w:cstheme="minorHAnsi"/>
        </w:rPr>
        <w:t xml:space="preserve">will be made where review by the proposed </w:t>
      </w:r>
      <w:proofErr w:type="spellStart"/>
      <w:r w:rsidRPr="00E63AB1">
        <w:rPr>
          <w:rFonts w:asciiTheme="minorHAnsi" w:hAnsiTheme="minorHAnsi" w:cstheme="minorHAnsi"/>
        </w:rPr>
        <w:t>sIRB</w:t>
      </w:r>
      <w:proofErr w:type="spellEnd"/>
      <w:r w:rsidRPr="00E63AB1">
        <w:rPr>
          <w:rFonts w:asciiTheme="minorHAnsi" w:hAnsiTheme="minorHAnsi" w:cstheme="minorHAnsi"/>
        </w:rPr>
        <w:t xml:space="preserve">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46"/>
      <w:bookmarkEnd w:id="47"/>
    </w:p>
    <w:p w14:paraId="5ACFA26A" w14:textId="77777777" w:rsidR="00F3706C" w:rsidRPr="00E63AB1" w:rsidRDefault="00F3706C" w:rsidP="00F3706C">
      <w:pPr>
        <w:numPr>
          <w:ilvl w:val="0"/>
          <w:numId w:val="27"/>
        </w:numPr>
        <w:rPr>
          <w:rFonts w:asciiTheme="minorHAnsi" w:hAnsiTheme="minorHAnsi" w:cstheme="minorHAnsi"/>
        </w:rPr>
      </w:pPr>
      <w:r w:rsidRPr="00E63AB1">
        <w:rPr>
          <w:rFonts w:asciiTheme="minorHAnsi" w:hAnsiTheme="minorHAnsi" w:cstheme="minorHAnsi"/>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6A96A721" w14:textId="77777777" w:rsidR="00F3706C" w:rsidRPr="00E63AB1" w:rsidRDefault="00F3706C" w:rsidP="00F3706C">
      <w:pPr>
        <w:ind w:left="720"/>
        <w:rPr>
          <w:rFonts w:asciiTheme="minorHAnsi" w:hAnsiTheme="minorHAnsi" w:cstheme="minorHAnsi"/>
        </w:rPr>
      </w:pPr>
    </w:p>
    <w:p w14:paraId="30968909" w14:textId="77777777" w:rsidR="00F3706C" w:rsidRPr="00E63AB1" w:rsidRDefault="00F3706C" w:rsidP="00F3706C">
      <w:pPr>
        <w:ind w:left="720"/>
        <w:rPr>
          <w:rFonts w:asciiTheme="minorHAnsi" w:hAnsiTheme="minorHAnsi" w:cstheme="minorHAnsi"/>
        </w:rPr>
      </w:pPr>
      <w:r w:rsidRPr="00E63AB1">
        <w:rPr>
          <w:rFonts w:asciiTheme="minorHAnsi" w:hAnsiTheme="minorHAnsi" w:cstheme="minorHAnsi"/>
        </w:rPr>
        <w:t>The following research is not subject to this provision:</w:t>
      </w:r>
    </w:p>
    <w:p w14:paraId="1A13F544" w14:textId="77777777" w:rsidR="00F3706C" w:rsidRPr="00E63AB1" w:rsidRDefault="00F3706C" w:rsidP="00F3706C">
      <w:pPr>
        <w:numPr>
          <w:ilvl w:val="1"/>
          <w:numId w:val="27"/>
        </w:numPr>
        <w:rPr>
          <w:rFonts w:asciiTheme="minorHAnsi" w:hAnsiTheme="minorHAnsi" w:cstheme="minorHAnsi"/>
        </w:rPr>
      </w:pPr>
      <w:r w:rsidRPr="00E63AB1">
        <w:rPr>
          <w:rFonts w:asciiTheme="minorHAnsi" w:hAnsiTheme="minorHAnsi" w:cstheme="minorHAnsi"/>
        </w:rPr>
        <w:t>Cooperative research for which more than single IRB review is required by law (including tribal law passed by the official governing body of an American Indian or Alaska Native tribe); or</w:t>
      </w:r>
    </w:p>
    <w:p w14:paraId="0AB4E0C3" w14:textId="77777777" w:rsidR="00F3706C" w:rsidRPr="00E63AB1" w:rsidRDefault="00F3706C" w:rsidP="00F3706C">
      <w:pPr>
        <w:numPr>
          <w:ilvl w:val="1"/>
          <w:numId w:val="27"/>
        </w:numPr>
        <w:rPr>
          <w:rFonts w:asciiTheme="minorHAnsi" w:hAnsiTheme="minorHAnsi" w:cstheme="minorHAnsi"/>
        </w:rPr>
      </w:pPr>
      <w:r w:rsidRPr="00E63AB1">
        <w:rPr>
          <w:rFonts w:asciiTheme="minorHAnsi" w:hAnsiTheme="minorHAnsi" w:cstheme="minorHAnsi"/>
        </w:rPr>
        <w:t xml:space="preserve">Research for which any Federal department or agency supporting or conducting the research determines and documents that the use of a single IRB is not appropriate for the </w:t>
      </w:r>
      <w:proofErr w:type="gramStart"/>
      <w:r w:rsidRPr="00E63AB1">
        <w:rPr>
          <w:rFonts w:asciiTheme="minorHAnsi" w:hAnsiTheme="minorHAnsi" w:cstheme="minorHAnsi"/>
        </w:rPr>
        <w:t>particular context</w:t>
      </w:r>
      <w:proofErr w:type="gramEnd"/>
      <w:r w:rsidRPr="00E63AB1">
        <w:rPr>
          <w:rFonts w:asciiTheme="minorHAnsi" w:hAnsiTheme="minorHAnsi" w:cstheme="minorHAnsi"/>
        </w:rPr>
        <w:t>.</w:t>
      </w:r>
    </w:p>
    <w:p w14:paraId="581F4F03" w14:textId="77777777" w:rsidR="00F3706C" w:rsidRPr="00E63AB1" w:rsidRDefault="00F3706C" w:rsidP="00F3706C">
      <w:pPr>
        <w:numPr>
          <w:ilvl w:val="1"/>
          <w:numId w:val="27"/>
        </w:numPr>
        <w:rPr>
          <w:rFonts w:asciiTheme="minorHAnsi" w:hAnsiTheme="minorHAnsi" w:cstheme="minorHAnsi"/>
        </w:rPr>
      </w:pPr>
      <w:r w:rsidRPr="00E63AB1">
        <w:rPr>
          <w:rFonts w:asciiTheme="minorHAnsi" w:hAnsiTheme="minorHAnsi" w:cstheme="minorHAnsi"/>
        </w:rPr>
        <w:t xml:space="preserve">For research not subject to paragraph (b) of this section, an institution participating in a cooperative project may </w:t>
      </w:r>
      <w:proofErr w:type="gramStart"/>
      <w:r w:rsidRPr="00E63AB1">
        <w:rPr>
          <w:rFonts w:asciiTheme="minorHAnsi" w:hAnsiTheme="minorHAnsi" w:cstheme="minorHAnsi"/>
        </w:rPr>
        <w:t>enter into</w:t>
      </w:r>
      <w:proofErr w:type="gramEnd"/>
      <w:r w:rsidRPr="00E63AB1">
        <w:rPr>
          <w:rFonts w:asciiTheme="minorHAnsi" w:hAnsiTheme="minorHAnsi" w:cstheme="minorHAnsi"/>
        </w:rPr>
        <w:t xml:space="preserve"> a joint review arrangement, rely on the review of another IRB, or make similar arrangements for avoiding duplication of effort.</w:t>
      </w:r>
    </w:p>
    <w:p w14:paraId="44270C71" w14:textId="521D24EB" w:rsidR="00F3706C" w:rsidRPr="00E63AB1" w:rsidRDefault="00F3706C" w:rsidP="00F3706C">
      <w:pPr>
        <w:numPr>
          <w:ilvl w:val="0"/>
          <w:numId w:val="27"/>
        </w:numPr>
        <w:rPr>
          <w:rFonts w:asciiTheme="minorHAnsi" w:hAnsiTheme="minorHAnsi" w:cstheme="minorHAnsi"/>
        </w:rPr>
      </w:pPr>
      <w:r w:rsidRPr="00E63AB1">
        <w:rPr>
          <w:rFonts w:asciiTheme="minorHAnsi" w:hAnsiTheme="minorHAnsi" w:cstheme="minorHAnsi"/>
        </w:rPr>
        <w:t xml:space="preserve">If the Institution engages in research conducted or funded by the Veterans Administration (VA), prior VA IRB review and approval must be obtained. Engagement of the Institution is determined by HRP-422 – WORKSHEET – Engagement Determination. The Principal Investigator is responsible to follow VA procedures to establish the VA IRB </w:t>
      </w:r>
      <w:r w:rsidRPr="00E63AB1">
        <w:rPr>
          <w:rFonts w:asciiTheme="minorHAnsi" w:hAnsiTheme="minorHAnsi" w:cstheme="minorHAnsi"/>
        </w:rPr>
        <w:lastRenderedPageBreak/>
        <w:t xml:space="preserve">as the IRB of record or to obtain an exception from the </w:t>
      </w:r>
      <w:proofErr w:type="spellStart"/>
      <w:r w:rsidRPr="00E63AB1">
        <w:rPr>
          <w:rFonts w:asciiTheme="minorHAnsi" w:hAnsiTheme="minorHAnsi" w:cstheme="minorHAnsi"/>
        </w:rPr>
        <w:t>sIRB</w:t>
      </w:r>
      <w:proofErr w:type="spellEnd"/>
      <w:r w:rsidRPr="00E63AB1">
        <w:rPr>
          <w:rFonts w:asciiTheme="minorHAnsi" w:hAnsiTheme="minorHAnsi" w:cstheme="minorHAnsi"/>
        </w:rPr>
        <w:t xml:space="preserve"> requirement from the VA. If an exception is granted, the UMass </w:t>
      </w:r>
      <w:r w:rsidR="00A2182D" w:rsidRPr="00E63AB1">
        <w:rPr>
          <w:rFonts w:asciiTheme="minorHAnsi" w:hAnsiTheme="minorHAnsi" w:cstheme="minorHAnsi"/>
        </w:rPr>
        <w:t>Lowell</w:t>
      </w:r>
      <w:r w:rsidRPr="00E63AB1">
        <w:rPr>
          <w:rFonts w:asciiTheme="minorHAnsi" w:hAnsiTheme="minorHAnsi" w:cstheme="minorHAnsi"/>
        </w:rPr>
        <w:t xml:space="preserve"> IRB will conduct a parallel IRB review. However, UMass </w:t>
      </w:r>
      <w:r w:rsidR="00A2182D" w:rsidRPr="00E63AB1">
        <w:rPr>
          <w:rFonts w:asciiTheme="minorHAnsi" w:hAnsiTheme="minorHAnsi" w:cstheme="minorHAnsi"/>
        </w:rPr>
        <w:t>Lowell</w:t>
      </w:r>
      <w:r w:rsidRPr="00E63AB1">
        <w:rPr>
          <w:rFonts w:asciiTheme="minorHAnsi" w:hAnsiTheme="minorHAnsi" w:cstheme="minorHAnsi"/>
        </w:rPr>
        <w:t xml:space="preserve"> IRB approval is contingent on VA IRB approval to ensure compliance with VA requirements. </w:t>
      </w:r>
    </w:p>
    <w:p w14:paraId="29152989" w14:textId="77777777" w:rsidR="00F3706C" w:rsidRPr="00E63AB1" w:rsidRDefault="00F3706C" w:rsidP="00F3706C">
      <w:pPr>
        <w:rPr>
          <w:rFonts w:asciiTheme="minorHAnsi" w:hAnsiTheme="minorHAnsi" w:cstheme="minorHAnsi"/>
        </w:rPr>
      </w:pPr>
      <w:r w:rsidRPr="00E63AB1" w:rsidDel="00057EA8">
        <w:rPr>
          <w:rFonts w:asciiTheme="minorHAnsi" w:hAnsiTheme="minorHAnsi" w:cstheme="minorHAnsi"/>
        </w:rPr>
        <w:t xml:space="preserve"> </w:t>
      </w:r>
      <w:r w:rsidRPr="00E63AB1">
        <w:rPr>
          <w:rFonts w:asciiTheme="minorHAnsi" w:hAnsiTheme="minorHAnsi" w:cstheme="minorHAnsi"/>
        </w:rPr>
        <w:br w:type="page"/>
      </w:r>
    </w:p>
    <w:p w14:paraId="3C80A30A" w14:textId="77777777" w:rsidR="00F3706C" w:rsidRPr="00E63AB1" w:rsidRDefault="00F3706C" w:rsidP="00F3706C">
      <w:pPr>
        <w:pStyle w:val="Heading2AppendixA"/>
        <w:tabs>
          <w:tab w:val="clear" w:pos="360"/>
        </w:tabs>
        <w:rPr>
          <w:rFonts w:asciiTheme="minorHAnsi" w:hAnsiTheme="minorHAnsi" w:cstheme="minorHAnsi"/>
        </w:rPr>
      </w:pPr>
      <w:bookmarkStart w:id="48" w:name="_Toc514603025"/>
      <w:bookmarkStart w:id="49" w:name="_Toc129943170"/>
      <w:bookmarkStart w:id="50" w:name="_Toc206762862"/>
      <w:r w:rsidRPr="00E63AB1">
        <w:rPr>
          <w:rFonts w:asciiTheme="minorHAnsi" w:hAnsiTheme="minorHAnsi" w:cstheme="minorHAnsi"/>
        </w:rPr>
        <w:lastRenderedPageBreak/>
        <w:t>Additional Requirements for Research Subject to EU General Data Protection Regulations (GDPR)</w:t>
      </w:r>
      <w:bookmarkEnd w:id="48"/>
      <w:bookmarkEnd w:id="49"/>
      <w:bookmarkEnd w:id="50"/>
    </w:p>
    <w:p w14:paraId="2DFB8203" w14:textId="77777777" w:rsidR="00F3706C" w:rsidRPr="00E63AB1" w:rsidRDefault="00F3706C" w:rsidP="00F3706C">
      <w:pPr>
        <w:ind w:left="720"/>
        <w:rPr>
          <w:rFonts w:asciiTheme="minorHAnsi" w:hAnsiTheme="minorHAnsi" w:cstheme="minorHAnsi"/>
        </w:rPr>
      </w:pPr>
    </w:p>
    <w:p w14:paraId="24B77C97" w14:textId="77777777" w:rsidR="00F3706C" w:rsidRPr="00E63AB1" w:rsidRDefault="00F3706C" w:rsidP="00F3706C">
      <w:pPr>
        <w:numPr>
          <w:ilvl w:val="0"/>
          <w:numId w:val="28"/>
        </w:numPr>
        <w:rPr>
          <w:rFonts w:asciiTheme="minorHAnsi" w:hAnsiTheme="minorHAnsi" w:cstheme="minorHAnsi"/>
        </w:rPr>
      </w:pPr>
      <w:r w:rsidRPr="00E63AB1">
        <w:rPr>
          <w:rFonts w:asciiTheme="minorHAnsi" w:hAnsiTheme="minorHAnsi" w:cstheme="minorHAnsi"/>
        </w:rPr>
        <w:t>Human Research involving personal data about individuals located in (but not necessarily citizens of) European Union member states, Norway, Iceland, Liechtenstein, and Switzerland is subject to EU General Data Protection Regulations.</w:t>
      </w:r>
    </w:p>
    <w:p w14:paraId="2E337BFB" w14:textId="77777777" w:rsidR="00F3706C" w:rsidRPr="00E63AB1" w:rsidRDefault="00F3706C" w:rsidP="00F3706C">
      <w:pPr>
        <w:numPr>
          <w:ilvl w:val="0"/>
          <w:numId w:val="28"/>
        </w:numPr>
        <w:rPr>
          <w:rFonts w:asciiTheme="minorHAnsi" w:hAnsiTheme="minorHAnsi" w:cstheme="minorHAnsi"/>
        </w:rPr>
      </w:pPr>
      <w:r w:rsidRPr="00E63AB1">
        <w:rPr>
          <w:rFonts w:asciiTheme="minorHAnsi" w:hAnsiTheme="minorHAnsi" w:cstheme="minorHAnsi"/>
        </w:rPr>
        <w:t>For all prospective Human Research subject to EU GDPR, contact institutional legal counsel or your institution’s Data Protection Officer to ensure that the following elements of the research are consistent with institutional policies and interpretations of EU GDPR:</w:t>
      </w:r>
    </w:p>
    <w:p w14:paraId="08281ED5" w14:textId="77777777" w:rsidR="00F3706C" w:rsidRPr="00E63AB1" w:rsidRDefault="00F3706C" w:rsidP="00F3706C">
      <w:pPr>
        <w:numPr>
          <w:ilvl w:val="1"/>
          <w:numId w:val="28"/>
        </w:numPr>
        <w:rPr>
          <w:rFonts w:asciiTheme="minorHAnsi" w:hAnsiTheme="minorHAnsi" w:cstheme="minorHAnsi"/>
        </w:rPr>
      </w:pPr>
      <w:r w:rsidRPr="00E63AB1">
        <w:rPr>
          <w:rFonts w:asciiTheme="minorHAnsi" w:hAnsiTheme="minorHAnsi" w:cstheme="minorHAnsi"/>
        </w:rPr>
        <w:t>Any applicable study design elements related to data security measures.</w:t>
      </w:r>
    </w:p>
    <w:p w14:paraId="06339245" w14:textId="77777777" w:rsidR="00F3706C" w:rsidRPr="00E63AB1" w:rsidRDefault="00F3706C" w:rsidP="00F3706C">
      <w:pPr>
        <w:numPr>
          <w:ilvl w:val="1"/>
          <w:numId w:val="28"/>
        </w:numPr>
        <w:rPr>
          <w:rFonts w:asciiTheme="minorHAnsi" w:hAnsiTheme="minorHAnsi" w:cstheme="minorHAnsi"/>
        </w:rPr>
      </w:pPr>
      <w:r w:rsidRPr="00E63AB1">
        <w:rPr>
          <w:rFonts w:asciiTheme="minorHAnsi" w:hAnsiTheme="minorHAnsi" w:cstheme="minorHAnsi"/>
        </w:rPr>
        <w:t xml:space="preserve">Any applicable procedures related to the rights to access, rectification, and erasure of data.  </w:t>
      </w:r>
    </w:p>
    <w:p w14:paraId="037F2016" w14:textId="77777777" w:rsidR="00F3706C" w:rsidRPr="00E63AB1" w:rsidRDefault="00F3706C" w:rsidP="00F3706C">
      <w:pPr>
        <w:numPr>
          <w:ilvl w:val="1"/>
          <w:numId w:val="28"/>
        </w:numPr>
        <w:rPr>
          <w:rFonts w:asciiTheme="minorHAnsi" w:hAnsiTheme="minorHAnsi" w:cstheme="minorHAnsi"/>
        </w:rPr>
      </w:pPr>
      <w:r w:rsidRPr="00E63AB1">
        <w:rPr>
          <w:rFonts w:asciiTheme="minorHAnsi" w:hAnsiTheme="minorHAnsi" w:cstheme="minorHAnsi"/>
        </w:rPr>
        <w:t>Procedures related to broad/unspecified future use consent for the storage, maintenance, and secondary research use of identifiable private information or identifiable biospecimens.</w:t>
      </w:r>
    </w:p>
    <w:p w14:paraId="3EFE9641" w14:textId="77777777" w:rsidR="00F3706C" w:rsidRPr="00E63AB1" w:rsidRDefault="00F3706C" w:rsidP="00F3706C">
      <w:pPr>
        <w:numPr>
          <w:ilvl w:val="0"/>
          <w:numId w:val="28"/>
        </w:numPr>
        <w:rPr>
          <w:rFonts w:asciiTheme="minorHAnsi" w:hAnsiTheme="minorHAnsi" w:cstheme="minorHAnsi"/>
        </w:rPr>
      </w:pPr>
      <w:r w:rsidRPr="00E63AB1">
        <w:rPr>
          <w:rFonts w:asciiTheme="minorHAnsi" w:hAnsiTheme="minorHAnsi" w:cstheme="minorHAnsi"/>
        </w:rP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47D7002C" w14:textId="77777777" w:rsidR="00F3706C" w:rsidRPr="00E63AB1" w:rsidRDefault="00F3706C" w:rsidP="00F3706C">
      <w:pPr>
        <w:rPr>
          <w:rFonts w:asciiTheme="minorHAnsi" w:hAnsiTheme="minorHAnsi" w:cstheme="minorHAnsi"/>
        </w:rPr>
      </w:pPr>
    </w:p>
    <w:p w14:paraId="1E2E798B" w14:textId="77777777" w:rsidR="00F3706C" w:rsidRPr="00E63AB1" w:rsidRDefault="00F3706C" w:rsidP="00F3706C">
      <w:pPr>
        <w:ind w:left="720"/>
        <w:rPr>
          <w:rFonts w:asciiTheme="minorHAnsi" w:hAnsiTheme="minorHAnsi" w:cstheme="minorHAnsi"/>
        </w:rPr>
      </w:pPr>
    </w:p>
    <w:p w14:paraId="587AB50E" w14:textId="77777777" w:rsidR="00F3706C" w:rsidRPr="00E63AB1" w:rsidRDefault="00F3706C" w:rsidP="00F3706C">
      <w:pPr>
        <w:pStyle w:val="ListParagraph"/>
        <w:spacing w:after="200"/>
        <w:rPr>
          <w:rFonts w:asciiTheme="minorHAnsi" w:hAnsiTheme="minorHAnsi" w:cstheme="minorHAnsi"/>
        </w:rPr>
      </w:pPr>
    </w:p>
    <w:p w14:paraId="3586AA07" w14:textId="77777777" w:rsidR="00E95388" w:rsidRPr="00E63AB1" w:rsidRDefault="00E95388" w:rsidP="00AF4CD0">
      <w:pPr>
        <w:rPr>
          <w:rFonts w:asciiTheme="minorHAnsi" w:hAnsiTheme="minorHAnsi" w:cstheme="minorHAnsi"/>
        </w:rPr>
      </w:pPr>
    </w:p>
    <w:sectPr w:rsidR="00E95388" w:rsidRPr="00E63AB1" w:rsidSect="0093159B">
      <w:headerReference w:type="even" r:id="rId29"/>
      <w:footerReference w:type="even" r:id="rId30"/>
      <w:footerReference w:type="default" r:id="rId31"/>
      <w:headerReference w:type="first" r:id="rId32"/>
      <w:footerReference w:type="first" r:id="rId3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53FA" w14:textId="77777777" w:rsidR="00971024" w:rsidRDefault="00971024" w:rsidP="0093159B">
      <w:r>
        <w:separator/>
      </w:r>
    </w:p>
  </w:endnote>
  <w:endnote w:type="continuationSeparator" w:id="0">
    <w:p w14:paraId="21AD3FE2" w14:textId="77777777" w:rsidR="00971024" w:rsidRDefault="00971024" w:rsidP="0093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4D4C" w14:textId="77777777" w:rsidR="00247D9B" w:rsidRDefault="0024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98E1" w14:textId="55A6C129" w:rsidR="00460E28" w:rsidRPr="00C11132" w:rsidRDefault="00460E28" w:rsidP="00081973">
    <w:pPr>
      <w:pStyle w:val="SOPFooter"/>
      <w:tabs>
        <w:tab w:val="center" w:pos="5040"/>
        <w:tab w:val="right" w:pos="9360"/>
        <w:tab w:val="right" w:pos="10620"/>
      </w:tabs>
      <w:jc w:val="left"/>
    </w:pPr>
    <w:r>
      <w:tab/>
    </w:r>
    <w:r>
      <w:fldChar w:fldCharType="begin"/>
    </w:r>
    <w:r>
      <w:instrText xml:space="preserve"> PAGE  \* Arabic  \* MERGEFORMAT </w:instrText>
    </w:r>
    <w:r>
      <w:fldChar w:fldCharType="separate"/>
    </w:r>
    <w:r w:rsidR="00AF4CD0">
      <w:rPr>
        <w:noProof/>
      </w:rPr>
      <w:t>1</w:t>
    </w:r>
    <w:r>
      <w:fldChar w:fldCharType="end"/>
    </w:r>
    <w:r>
      <w:t xml:space="preserve"> of </w:t>
    </w:r>
    <w:r w:rsidR="00AF4CD0">
      <w:rPr>
        <w:noProof/>
      </w:rPr>
      <w:fldChar w:fldCharType="begin"/>
    </w:r>
    <w:r w:rsidR="00AF4CD0">
      <w:rPr>
        <w:noProof/>
      </w:rPr>
      <w:instrText xml:space="preserve"> NUMPAGES  \* Arabic  \* MERGEFORMAT </w:instrText>
    </w:r>
    <w:r w:rsidR="00AF4CD0">
      <w:rPr>
        <w:noProof/>
      </w:rPr>
      <w:fldChar w:fldCharType="separate"/>
    </w:r>
    <w:r w:rsidR="00AF4CD0">
      <w:rPr>
        <w:noProof/>
      </w:rPr>
      <w:t>7</w:t>
    </w:r>
    <w:r w:rsidR="00AF4CD0">
      <w:rPr>
        <w:noProof/>
      </w:rPr>
      <w:fldChar w:fldCharType="end"/>
    </w:r>
    <w:r>
      <w:tab/>
      <w:t xml:space="preserve">Revised </w:t>
    </w:r>
    <w:r>
      <w:fldChar w:fldCharType="begin"/>
    </w:r>
    <w:r>
      <w:instrText xml:space="preserve"> SAVEDATE  \@ "MMMM d, yyyy"  \* MERGEFORMAT </w:instrText>
    </w:r>
    <w:r>
      <w:fldChar w:fldCharType="separate"/>
    </w:r>
    <w:r w:rsidR="003614C7">
      <w:rPr>
        <w:noProof/>
      </w:rPr>
      <w:t>August 25, 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7676" w14:textId="77777777" w:rsidR="00247D9B" w:rsidRDefault="00247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8CEF" w14:textId="77777777" w:rsidR="006664F8" w:rsidRDefault="006664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DC5F" w14:textId="1DBAFBF6" w:rsidR="00956356" w:rsidRPr="00142988" w:rsidRDefault="006664F8" w:rsidP="00142988">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BFEB" w14:textId="77777777" w:rsidR="006664F8" w:rsidRDefault="0066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946A" w14:textId="77777777" w:rsidR="00971024" w:rsidRDefault="00971024" w:rsidP="0093159B">
      <w:r>
        <w:separator/>
      </w:r>
    </w:p>
  </w:footnote>
  <w:footnote w:type="continuationSeparator" w:id="0">
    <w:p w14:paraId="2B28CA43" w14:textId="77777777" w:rsidR="00971024" w:rsidRDefault="00971024" w:rsidP="0093159B">
      <w:r>
        <w:continuationSeparator/>
      </w:r>
    </w:p>
  </w:footnote>
  <w:footnote w:id="1">
    <w:p w14:paraId="2AD33ABE" w14:textId="77777777" w:rsidR="00F3706C" w:rsidRDefault="00F3706C" w:rsidP="00F3706C">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2">
    <w:p w14:paraId="76E59FC3" w14:textId="77777777" w:rsidR="00F3706C" w:rsidRDefault="00F3706C" w:rsidP="00F3706C">
      <w:pPr>
        <w:pStyle w:val="FootnoteText"/>
      </w:pPr>
      <w:r>
        <w:rPr>
          <w:rStyle w:val="FootnoteReference"/>
        </w:rPr>
        <w:footnoteRef/>
      </w:r>
      <w:r>
        <w:t xml:space="preserve"> </w:t>
      </w:r>
      <w:hyperlink r:id="rId2" w:history="1">
        <w:r w:rsidRPr="00484D78">
          <w:rPr>
            <w:rStyle w:val="Hyperlink"/>
          </w:rPr>
          <w:t>http://www.fda.gov/downloads/RegulatoryInformation/Guidances/UCM126489.pdf</w:t>
        </w:r>
      </w:hyperlink>
    </w:p>
  </w:footnote>
  <w:footnote w:id="3">
    <w:p w14:paraId="622EF8F8" w14:textId="77777777" w:rsidR="00F3706C" w:rsidRDefault="00F3706C" w:rsidP="00F3706C">
      <w:pPr>
        <w:pStyle w:val="FootnoteText"/>
      </w:pPr>
      <w:r>
        <w:rPr>
          <w:rStyle w:val="FootnoteReference"/>
        </w:rPr>
        <w:footnoteRef/>
      </w:r>
      <w:r>
        <w:t xml:space="preserve"> </w:t>
      </w:r>
      <w:hyperlink r:id="rId3" w:history="1">
        <w:r w:rsidRPr="00484D78">
          <w:rPr>
            <w:rStyle w:val="Hyperlink"/>
          </w:rPr>
          <w:t>http://www.accessdata.fda.gov/SCRIPTs/cdrh/cfdocs/cfcfr/CFRSearch.cfm?fr=312.7</w:t>
        </w:r>
      </w:hyperlink>
    </w:p>
  </w:footnote>
  <w:footnote w:id="4">
    <w:p w14:paraId="3F12291F" w14:textId="77777777" w:rsidR="00F3706C" w:rsidRDefault="00F3706C" w:rsidP="00F3706C">
      <w:pPr>
        <w:pStyle w:val="FootnoteText"/>
      </w:pPr>
      <w:r>
        <w:rPr>
          <w:rStyle w:val="FootnoteReference"/>
        </w:rPr>
        <w:footnoteRef/>
      </w:r>
      <w:r>
        <w:t xml:space="preserve"> </w:t>
      </w:r>
      <w:hyperlink r:id="rId4" w:history="1">
        <w:r w:rsidRPr="00484D78">
          <w:rPr>
            <w:rStyle w:val="Hyperlink"/>
          </w:rPr>
          <w:t>http://www.accessdata.fda.gov/SCRIPTs/cdrh/cfdocs/cfcfr/CFRSearch.cfm?fr=312.60</w:t>
        </w:r>
      </w:hyperlink>
    </w:p>
  </w:footnote>
  <w:footnote w:id="5">
    <w:p w14:paraId="36C05ABC" w14:textId="77777777" w:rsidR="00F3706C" w:rsidRDefault="00F3706C" w:rsidP="00F3706C">
      <w:pPr>
        <w:pStyle w:val="FootnoteText"/>
      </w:pPr>
      <w:r>
        <w:rPr>
          <w:rStyle w:val="FootnoteReference"/>
        </w:rPr>
        <w:footnoteRef/>
      </w:r>
      <w:r>
        <w:t xml:space="preserve"> </w:t>
      </w:r>
      <w:hyperlink r:id="rId5" w:history="1">
        <w:r w:rsidRPr="00484D78">
          <w:rPr>
            <w:rStyle w:val="Hyperlink"/>
          </w:rPr>
          <w:t>http://www.accessdata.fda.gov/SCRIPTs/cdrh/cfdocs/cfcfr/CFRSearch.cfm?fr=312.61</w:t>
        </w:r>
      </w:hyperlink>
    </w:p>
  </w:footnote>
  <w:footnote w:id="6">
    <w:p w14:paraId="0C65BB49" w14:textId="77777777" w:rsidR="00F3706C" w:rsidRDefault="00F3706C" w:rsidP="00F3706C">
      <w:pPr>
        <w:pStyle w:val="FootnoteText"/>
      </w:pPr>
      <w:r>
        <w:rPr>
          <w:rStyle w:val="FootnoteReference"/>
        </w:rPr>
        <w:footnoteRef/>
      </w:r>
      <w:r>
        <w:t xml:space="preserve"> </w:t>
      </w:r>
      <w:hyperlink r:id="rId6" w:history="1">
        <w:r w:rsidRPr="00484D78">
          <w:rPr>
            <w:rStyle w:val="Hyperlink"/>
          </w:rPr>
          <w:t>http://www.accessdata.fda.gov/SCRIPTs/cdrh/cfdocs/cfcfr/CFRSearch.cfm?fr=312.62</w:t>
        </w:r>
      </w:hyperlink>
    </w:p>
  </w:footnote>
  <w:footnote w:id="7">
    <w:p w14:paraId="0334854F" w14:textId="77777777" w:rsidR="00F3706C" w:rsidRDefault="00F3706C" w:rsidP="00F3706C">
      <w:pPr>
        <w:pStyle w:val="FootnoteText"/>
      </w:pPr>
      <w:r>
        <w:rPr>
          <w:rStyle w:val="FootnoteReference"/>
        </w:rPr>
        <w:footnoteRef/>
      </w:r>
      <w:r>
        <w:t xml:space="preserve"> </w:t>
      </w:r>
      <w:hyperlink r:id="rId7" w:history="1">
        <w:r w:rsidRPr="00484D78">
          <w:rPr>
            <w:rStyle w:val="Hyperlink"/>
          </w:rPr>
          <w:t>http://www.accessdata.fda.gov/SCRIPTs/cdrh/cfdocs/cfcfr/CFRSearch.cfm?fr=312.64</w:t>
        </w:r>
      </w:hyperlink>
    </w:p>
  </w:footnote>
  <w:footnote w:id="8">
    <w:p w14:paraId="10EACF90" w14:textId="77777777" w:rsidR="00F3706C" w:rsidRDefault="00F3706C" w:rsidP="00F3706C">
      <w:pPr>
        <w:pStyle w:val="FootnoteText"/>
      </w:pPr>
      <w:r>
        <w:rPr>
          <w:rStyle w:val="FootnoteReference"/>
        </w:rPr>
        <w:footnoteRef/>
      </w:r>
      <w:r>
        <w:t xml:space="preserve"> </w:t>
      </w:r>
      <w:hyperlink r:id="rId8" w:history="1">
        <w:r w:rsidRPr="00484D78">
          <w:rPr>
            <w:rStyle w:val="Hyperlink"/>
          </w:rPr>
          <w:t>http://www.accessdata.fda.gov/SCRIPTs/cdrh/cfdocs/cfcfr/CFRSearch.cfm?fr=312.66</w:t>
        </w:r>
      </w:hyperlink>
    </w:p>
  </w:footnote>
  <w:footnote w:id="9">
    <w:p w14:paraId="1B299312" w14:textId="77777777" w:rsidR="00F3706C" w:rsidRDefault="00F3706C" w:rsidP="00F3706C">
      <w:pPr>
        <w:pStyle w:val="FootnoteText"/>
      </w:pPr>
      <w:r>
        <w:rPr>
          <w:rStyle w:val="FootnoteReference"/>
        </w:rPr>
        <w:footnoteRef/>
      </w:r>
      <w:r>
        <w:t xml:space="preserve"> </w:t>
      </w:r>
      <w:hyperlink r:id="rId9" w:history="1">
        <w:r w:rsidRPr="00484D78">
          <w:rPr>
            <w:rStyle w:val="Hyperlink"/>
          </w:rPr>
          <w:t>http://www.accessdata.fda.gov/SCRIPTs/cdrh/cfdocs/cfcfr/CFRSearch.cfm?fr=312.68</w:t>
        </w:r>
      </w:hyperlink>
    </w:p>
  </w:footnote>
  <w:footnote w:id="10">
    <w:p w14:paraId="24FBD628" w14:textId="77777777" w:rsidR="00F3706C" w:rsidRDefault="00F3706C" w:rsidP="00F3706C">
      <w:pPr>
        <w:pStyle w:val="FootnoteText"/>
      </w:pPr>
      <w:r>
        <w:rPr>
          <w:rStyle w:val="FootnoteReference"/>
        </w:rPr>
        <w:footnoteRef/>
      </w:r>
      <w:r>
        <w:t xml:space="preserve"> </w:t>
      </w:r>
      <w:hyperlink r:id="rId10" w:history="1">
        <w:r w:rsidRPr="00484D78">
          <w:rPr>
            <w:rStyle w:val="Hyperlink"/>
          </w:rPr>
          <w:t>http://www.accessdata.fda.gov/SCRIPTs/cdrh/cfdocs/cfcfr/CFRSearch.cfm?fr=312.69</w:t>
        </w:r>
      </w:hyperlink>
    </w:p>
  </w:footnote>
  <w:footnote w:id="11">
    <w:p w14:paraId="6C539458" w14:textId="77777777" w:rsidR="00F3706C" w:rsidRDefault="00F3706C" w:rsidP="00F3706C">
      <w:pPr>
        <w:pStyle w:val="FootnoteText"/>
      </w:pPr>
      <w:r>
        <w:rPr>
          <w:rStyle w:val="FootnoteReference"/>
        </w:rPr>
        <w:footnoteRef/>
      </w:r>
      <w:r>
        <w:t xml:space="preserve"> </w:t>
      </w:r>
      <w:hyperlink r:id="rId11" w:history="1">
        <w:r w:rsidRPr="00484D78">
          <w:rPr>
            <w:rStyle w:val="Hyperlink"/>
          </w:rPr>
          <w:t>http://www.accessdata.fda.gov/SCRIPTs/cdrh/cfdocs/cfcfr/CFRSearch.cfm?fr=812.100</w:t>
        </w:r>
      </w:hyperlink>
    </w:p>
  </w:footnote>
  <w:footnote w:id="12">
    <w:p w14:paraId="5D6EEFAD" w14:textId="77777777" w:rsidR="00F3706C" w:rsidRDefault="00F3706C" w:rsidP="00F3706C">
      <w:pPr>
        <w:pStyle w:val="FootnoteText"/>
      </w:pPr>
      <w:r>
        <w:rPr>
          <w:rStyle w:val="FootnoteReference"/>
        </w:rPr>
        <w:footnoteRef/>
      </w:r>
      <w:r>
        <w:t xml:space="preserve"> </w:t>
      </w:r>
      <w:hyperlink r:id="rId12" w:history="1">
        <w:r w:rsidRPr="00484D78">
          <w:rPr>
            <w:rStyle w:val="Hyperlink"/>
          </w:rPr>
          <w:t>http://www.accessdata.fda.gov/SCRIPTs/cdrh/cfdocs/cfcfr/CFRSearch.cfm?fr=812.110</w:t>
        </w:r>
      </w:hyperlink>
    </w:p>
  </w:footnote>
  <w:footnote w:id="13">
    <w:p w14:paraId="03ED957F" w14:textId="77777777" w:rsidR="00F3706C" w:rsidRDefault="00F3706C" w:rsidP="00F3706C">
      <w:pPr>
        <w:pStyle w:val="FootnoteText"/>
      </w:pPr>
      <w:r>
        <w:rPr>
          <w:rStyle w:val="FootnoteReference"/>
        </w:rPr>
        <w:footnoteRef/>
      </w:r>
      <w:r>
        <w:t xml:space="preserve"> </w:t>
      </w:r>
      <w:hyperlink r:id="rId13" w:history="1">
        <w:r w:rsidRPr="00484D78">
          <w:rPr>
            <w:rStyle w:val="Hyperlink"/>
          </w:rPr>
          <w:t>http://www.accessdata.fda.gov/SCRIPTs/cdrh/cfdocs/cfcfr/CFRSearch.cfm?fr=812.140</w:t>
        </w:r>
      </w:hyperlink>
    </w:p>
  </w:footnote>
  <w:footnote w:id="14">
    <w:p w14:paraId="4C8CCDDA" w14:textId="77777777" w:rsidR="00F3706C" w:rsidRDefault="00F3706C" w:rsidP="00F3706C">
      <w:pPr>
        <w:pStyle w:val="FootnoteText"/>
      </w:pPr>
      <w:r>
        <w:rPr>
          <w:rStyle w:val="FootnoteReference"/>
        </w:rPr>
        <w:footnoteRef/>
      </w:r>
      <w:r>
        <w:t xml:space="preserve"> </w:t>
      </w:r>
      <w:hyperlink r:id="rId14" w:history="1">
        <w:r w:rsidRPr="00484D78">
          <w:rPr>
            <w:rStyle w:val="Hyperlink"/>
          </w:rPr>
          <w:t>http://www.accessdata.fda.gov/SCRIPTs/cdrh/cfdocs/cfcfr/CFRSearch.cfm?fr=812.145</w:t>
        </w:r>
      </w:hyperlink>
    </w:p>
  </w:footnote>
  <w:footnote w:id="15">
    <w:p w14:paraId="50C1FE2F" w14:textId="77777777" w:rsidR="00F3706C" w:rsidRDefault="00F3706C" w:rsidP="00F3706C">
      <w:pPr>
        <w:pStyle w:val="FootnoteText"/>
      </w:pPr>
      <w:r>
        <w:rPr>
          <w:rStyle w:val="FootnoteReference"/>
        </w:rPr>
        <w:footnoteRef/>
      </w:r>
      <w:r>
        <w:t xml:space="preserve"> </w:t>
      </w:r>
      <w:hyperlink r:id="rId15" w:history="1">
        <w:r w:rsidRPr="00484D78">
          <w:rPr>
            <w:rStyle w:val="Hyperlink"/>
          </w:rPr>
          <w:t>http://www.accessdata.fda.gov/SCRIPTs/cdrh/cfdocs/cfcfr/CFRSearch.cfm?fr=812.150</w:t>
        </w:r>
      </w:hyperlink>
    </w:p>
  </w:footnote>
  <w:footnote w:id="16">
    <w:p w14:paraId="21A0EF1E" w14:textId="77777777" w:rsidR="00F3706C" w:rsidRPr="004F1B84" w:rsidRDefault="00F3706C" w:rsidP="00F3706C">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7">
    <w:p w14:paraId="36020EBE" w14:textId="77777777" w:rsidR="00F3706C" w:rsidRPr="004F1B84" w:rsidRDefault="00F3706C" w:rsidP="00F3706C">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1335" w14:textId="77777777" w:rsidR="00247D9B" w:rsidRDefault="0024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3614C7" w:rsidRPr="00E0247A" w14:paraId="6F6D7E9A" w14:textId="77777777" w:rsidTr="000C4BF0">
      <w:trPr>
        <w:cantSplit/>
        <w:trHeight w:hRule="exact" w:val="720"/>
      </w:trPr>
      <w:tc>
        <w:tcPr>
          <w:tcW w:w="3399" w:type="dxa"/>
          <w:vMerge w:val="restart"/>
          <w:tcBorders>
            <w:top w:val="nil"/>
            <w:left w:val="nil"/>
            <w:right w:val="single" w:sz="4" w:space="0" w:color="auto"/>
          </w:tcBorders>
          <w:vAlign w:val="center"/>
          <w:hideMark/>
        </w:tcPr>
        <w:p w14:paraId="2C047E20" w14:textId="6A5C9FCF" w:rsidR="003614C7" w:rsidRPr="00E0247A" w:rsidRDefault="003614C7" w:rsidP="00592FF6">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7E6BA69B" wp14:editId="6E57379E">
                <wp:extent cx="662305" cy="698184"/>
                <wp:effectExtent l="0" t="0" r="4445" b="6985"/>
                <wp:docPr id="1757487793" name="Picture 1757487793"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669482" cy="705749"/>
                        </a:xfrm>
                        <a:prstGeom prst="rect">
                          <a:avLst/>
                        </a:prstGeom>
                      </pic:spPr>
                    </pic:pic>
                  </a:graphicData>
                </a:graphic>
              </wp:inline>
            </w:drawing>
          </w:r>
        </w:p>
      </w:tc>
      <w:tc>
        <w:tcPr>
          <w:tcW w:w="5956" w:type="dxa"/>
          <w:gridSpan w:val="4"/>
          <w:tcBorders>
            <w:top w:val="single" w:sz="4" w:space="0" w:color="auto"/>
            <w:left w:val="single" w:sz="4" w:space="0" w:color="auto"/>
            <w:bottom w:val="single" w:sz="4" w:space="0" w:color="auto"/>
            <w:right w:val="single" w:sz="4" w:space="0" w:color="auto"/>
          </w:tcBorders>
          <w:vAlign w:val="center"/>
          <w:hideMark/>
        </w:tcPr>
        <w:p w14:paraId="43675D27" w14:textId="3E0A298E" w:rsidR="003614C7" w:rsidRPr="00E0247A" w:rsidRDefault="003614C7" w:rsidP="00592FF6">
          <w:pPr>
            <w:rPr>
              <w:rFonts w:ascii="Arial" w:hAnsi="Arial" w:cs="Arial"/>
              <w:b/>
              <w:bCs/>
              <w:sz w:val="28"/>
              <w:szCs w:val="28"/>
            </w:rPr>
          </w:pPr>
          <w:r w:rsidRPr="00E0247A">
            <w:rPr>
              <w:rFonts w:ascii="Arial" w:hAnsi="Arial" w:cs="Arial"/>
              <w:b/>
              <w:bCs/>
              <w:sz w:val="28"/>
              <w:szCs w:val="28"/>
            </w:rPr>
            <w:fldChar w:fldCharType="begin"/>
          </w:r>
          <w:r w:rsidRPr="00E0247A">
            <w:rPr>
              <w:rFonts w:ascii="Arial" w:hAnsi="Arial" w:cs="Arial"/>
              <w:b/>
              <w:bCs/>
              <w:sz w:val="28"/>
              <w:szCs w:val="28"/>
            </w:rPr>
            <w:instrText xml:space="preserve"> TITLE   \* MERGEFORMAT </w:instrText>
          </w:r>
          <w:r w:rsidRPr="00E0247A">
            <w:rPr>
              <w:rFonts w:ascii="Arial" w:hAnsi="Arial" w:cs="Arial"/>
              <w:b/>
              <w:bCs/>
              <w:sz w:val="28"/>
              <w:szCs w:val="28"/>
            </w:rPr>
            <w:fldChar w:fldCharType="separate"/>
          </w:r>
          <w:r>
            <w:rPr>
              <w:rFonts w:ascii="Arial" w:hAnsi="Arial" w:cs="Arial"/>
              <w:b/>
              <w:bCs/>
              <w:sz w:val="28"/>
              <w:szCs w:val="28"/>
            </w:rPr>
            <w:t>Investigator Manual</w:t>
          </w:r>
          <w:r w:rsidRPr="00E0247A">
            <w:rPr>
              <w:rFonts w:ascii="Arial" w:hAnsi="Arial" w:cs="Arial"/>
              <w:b/>
              <w:bCs/>
              <w:sz w:val="28"/>
              <w:szCs w:val="28"/>
            </w:rPr>
            <w:fldChar w:fldCharType="end"/>
          </w:r>
        </w:p>
      </w:tc>
    </w:tr>
    <w:tr w:rsidR="003614C7" w:rsidRPr="00E0247A" w14:paraId="1563B2DC" w14:textId="77777777" w:rsidTr="000C4BF0">
      <w:trPr>
        <w:cantSplit/>
        <w:trHeight w:hRule="exact" w:val="216"/>
      </w:trPr>
      <w:tc>
        <w:tcPr>
          <w:tcW w:w="3399" w:type="dxa"/>
          <w:vMerge/>
          <w:tcBorders>
            <w:left w:val="nil"/>
            <w:right w:val="single" w:sz="4" w:space="0" w:color="auto"/>
          </w:tcBorders>
          <w:vAlign w:val="center"/>
          <w:hideMark/>
        </w:tcPr>
        <w:p w14:paraId="569EC731" w14:textId="77777777" w:rsidR="003614C7" w:rsidRPr="00E0247A" w:rsidRDefault="003614C7" w:rsidP="00592FF6">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C7633" w14:textId="77777777" w:rsidR="003614C7" w:rsidRPr="00E0247A" w:rsidRDefault="003614C7" w:rsidP="00592FF6">
          <w:pPr>
            <w:pStyle w:val="SOPTableHeader"/>
          </w:pPr>
          <w:r w:rsidRPr="00E0247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F3C60" w14:textId="77777777" w:rsidR="003614C7" w:rsidRPr="00E0247A" w:rsidRDefault="003614C7" w:rsidP="00592FF6">
          <w:pPr>
            <w:pStyle w:val="SOPTableHeader"/>
          </w:pPr>
          <w:r w:rsidRPr="00E0247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BEB0A" w14:textId="77777777" w:rsidR="003614C7" w:rsidRPr="00E0247A" w:rsidRDefault="003614C7" w:rsidP="00592FF6">
          <w:pPr>
            <w:pStyle w:val="SOPTableHeader"/>
          </w:pPr>
          <w:r w:rsidRPr="00E0247A">
            <w:t>Effective Date:</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4D95E" w14:textId="77777777" w:rsidR="003614C7" w:rsidRPr="00E0247A" w:rsidRDefault="003614C7" w:rsidP="00592FF6">
          <w:pPr>
            <w:pStyle w:val="SOPTableHeader"/>
          </w:pPr>
          <w:r w:rsidRPr="00E0247A">
            <w:t>Page:</w:t>
          </w:r>
        </w:p>
      </w:tc>
    </w:tr>
    <w:tr w:rsidR="003614C7" w:rsidRPr="00E0247A" w14:paraId="6C722F92" w14:textId="77777777" w:rsidTr="000C4BF0">
      <w:trPr>
        <w:cantSplit/>
        <w:trHeight w:hRule="exact" w:val="694"/>
      </w:trPr>
      <w:tc>
        <w:tcPr>
          <w:tcW w:w="3399" w:type="dxa"/>
          <w:vMerge/>
          <w:tcBorders>
            <w:left w:val="nil"/>
            <w:bottom w:val="single" w:sz="4" w:space="0" w:color="auto"/>
            <w:right w:val="single" w:sz="4" w:space="0" w:color="auto"/>
          </w:tcBorders>
          <w:vAlign w:val="center"/>
          <w:hideMark/>
        </w:tcPr>
        <w:p w14:paraId="2CD14EE1" w14:textId="77777777" w:rsidR="003614C7" w:rsidRPr="00E0247A" w:rsidRDefault="003614C7" w:rsidP="00592FF6">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74CBE6FA" w14:textId="52A00CAD" w:rsidR="003614C7" w:rsidRPr="00E0247A" w:rsidRDefault="003614C7" w:rsidP="00592FF6">
          <w:pPr>
            <w:pStyle w:val="SOPTableItemBold"/>
          </w:pPr>
          <w:fldSimple w:instr=" SUBJECT   \* MERGEFORMAT ">
            <w:r>
              <w:t>HRP-910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4D68EB79" w14:textId="044C651B" w:rsidR="003614C7" w:rsidRPr="00E0247A" w:rsidRDefault="003614C7" w:rsidP="00AF4CD0">
          <w:pPr>
            <w:pStyle w:val="SOPTableItemBold"/>
          </w:pPr>
          <w:r>
            <w:t>6</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1E54F4" w14:textId="64F12797" w:rsidR="003614C7" w:rsidRPr="00E0247A" w:rsidRDefault="003614C7" w:rsidP="00515337">
          <w:pPr>
            <w:pStyle w:val="SOPTableItemBold"/>
          </w:pPr>
          <w:r>
            <w:t>8/22/2025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ADDFDF" w14:textId="1A61C2E6" w:rsidR="003614C7" w:rsidRPr="00E0247A" w:rsidRDefault="003614C7" w:rsidP="00592FF6">
          <w:pPr>
            <w:pStyle w:val="SOPTableItemBold"/>
          </w:pPr>
          <w:r w:rsidRPr="00E0247A">
            <w:t xml:space="preserve">Page </w:t>
          </w:r>
          <w:r w:rsidRPr="00E0247A">
            <w:fldChar w:fldCharType="begin"/>
          </w:r>
          <w:r w:rsidRPr="00E0247A">
            <w:instrText xml:space="preserve"> PAGE  \* Arabic  \* MERGEFORMAT </w:instrText>
          </w:r>
          <w:r w:rsidRPr="00E0247A">
            <w:fldChar w:fldCharType="separate"/>
          </w:r>
          <w:r>
            <w:t>7</w:t>
          </w:r>
          <w:r w:rsidRPr="00E0247A">
            <w:fldChar w:fldCharType="end"/>
          </w:r>
          <w:r w:rsidRPr="00E0247A">
            <w:t xml:space="preserve"> of </w:t>
          </w:r>
          <w:fldSimple w:instr=" NUMPAGES  \* Arabic  \* MERGEFORMAT ">
            <w:r>
              <w:t>7</w:t>
            </w:r>
          </w:fldSimple>
        </w:p>
      </w:tc>
    </w:tr>
  </w:tbl>
  <w:p w14:paraId="6AF17BC0" w14:textId="62FF90B8" w:rsidR="00460E28" w:rsidRPr="00460E28" w:rsidRDefault="00460E28"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9CD9" w14:textId="77777777" w:rsidR="00247D9B" w:rsidRDefault="00247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6AE7" w14:textId="77777777" w:rsidR="006664F8" w:rsidRDefault="006664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BD5F" w14:textId="77777777" w:rsidR="006664F8" w:rsidRDefault="00666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FC41E3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4"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84909"/>
    <w:multiLevelType w:val="hybridMultilevel"/>
    <w:tmpl w:val="4B0EB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C6C3E"/>
    <w:multiLevelType w:val="hybridMultilevel"/>
    <w:tmpl w:val="AD2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A5B0F"/>
    <w:multiLevelType w:val="multilevel"/>
    <w:tmpl w:val="34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70ED4"/>
    <w:multiLevelType w:val="hybridMultilevel"/>
    <w:tmpl w:val="40042CC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82907"/>
    <w:multiLevelType w:val="hybridMultilevel"/>
    <w:tmpl w:val="E4007BA4"/>
    <w:lvl w:ilvl="0" w:tplc="D012C5E8">
      <w:start w:val="1"/>
      <w:numFmt w:val="decimal"/>
      <w:pStyle w:val="Heading2AppendixA"/>
      <w:lvlText w:val="Appendix A-%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num w:numId="1" w16cid:durableId="534005415">
    <w:abstractNumId w:val="13"/>
  </w:num>
  <w:num w:numId="2" w16cid:durableId="732240524">
    <w:abstractNumId w:val="8"/>
  </w:num>
  <w:num w:numId="3" w16cid:durableId="362754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215261">
    <w:abstractNumId w:val="8"/>
  </w:num>
  <w:num w:numId="5" w16cid:durableId="779641830">
    <w:abstractNumId w:val="8"/>
  </w:num>
  <w:num w:numId="6" w16cid:durableId="1824156129">
    <w:abstractNumId w:val="8"/>
  </w:num>
  <w:num w:numId="7" w16cid:durableId="1914192254">
    <w:abstractNumId w:val="8"/>
  </w:num>
  <w:num w:numId="8" w16cid:durableId="1604457661">
    <w:abstractNumId w:val="8"/>
  </w:num>
  <w:num w:numId="9" w16cid:durableId="2025474051">
    <w:abstractNumId w:val="8"/>
  </w:num>
  <w:num w:numId="10" w16cid:durableId="6323926">
    <w:abstractNumId w:val="0"/>
  </w:num>
  <w:num w:numId="11" w16cid:durableId="308293528">
    <w:abstractNumId w:val="14"/>
  </w:num>
  <w:num w:numId="12" w16cid:durableId="820392993">
    <w:abstractNumId w:val="4"/>
  </w:num>
  <w:num w:numId="13" w16cid:durableId="341707352">
    <w:abstractNumId w:val="6"/>
  </w:num>
  <w:num w:numId="14" w16cid:durableId="921839063">
    <w:abstractNumId w:val="19"/>
  </w:num>
  <w:num w:numId="15" w16cid:durableId="1943565494">
    <w:abstractNumId w:val="15"/>
  </w:num>
  <w:num w:numId="16" w16cid:durableId="1153064936">
    <w:abstractNumId w:val="7"/>
  </w:num>
  <w:num w:numId="17" w16cid:durableId="471412743">
    <w:abstractNumId w:val="20"/>
  </w:num>
  <w:num w:numId="18" w16cid:durableId="744717183">
    <w:abstractNumId w:val="21"/>
  </w:num>
  <w:num w:numId="19" w16cid:durableId="827287543">
    <w:abstractNumId w:val="16"/>
  </w:num>
  <w:num w:numId="20" w16cid:durableId="926156966">
    <w:abstractNumId w:val="18"/>
  </w:num>
  <w:num w:numId="21" w16cid:durableId="1285380187">
    <w:abstractNumId w:val="3"/>
  </w:num>
  <w:num w:numId="22" w16cid:durableId="1780760198">
    <w:abstractNumId w:val="5"/>
  </w:num>
  <w:num w:numId="23" w16cid:durableId="789397231">
    <w:abstractNumId w:val="9"/>
  </w:num>
  <w:num w:numId="24" w16cid:durableId="598879535">
    <w:abstractNumId w:val="2"/>
  </w:num>
  <w:num w:numId="25" w16cid:durableId="805006837">
    <w:abstractNumId w:val="10"/>
  </w:num>
  <w:num w:numId="26" w16cid:durableId="1562868962">
    <w:abstractNumId w:val="11"/>
  </w:num>
  <w:num w:numId="27" w16cid:durableId="572738013">
    <w:abstractNumId w:val="1"/>
  </w:num>
  <w:num w:numId="28" w16cid:durableId="1615793059">
    <w:abstractNumId w:val="12"/>
  </w:num>
  <w:num w:numId="29" w16cid:durableId="9410348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BF"/>
    <w:rsid w:val="00005366"/>
    <w:rsid w:val="00012FB6"/>
    <w:rsid w:val="00016E75"/>
    <w:rsid w:val="00031B38"/>
    <w:rsid w:val="000329CE"/>
    <w:rsid w:val="0003549C"/>
    <w:rsid w:val="000404B6"/>
    <w:rsid w:val="00064708"/>
    <w:rsid w:val="00070004"/>
    <w:rsid w:val="000A14B0"/>
    <w:rsid w:val="000B03D7"/>
    <w:rsid w:val="000C444B"/>
    <w:rsid w:val="000C4BF0"/>
    <w:rsid w:val="000D5B18"/>
    <w:rsid w:val="000E1AC8"/>
    <w:rsid w:val="000E3502"/>
    <w:rsid w:val="000F05C5"/>
    <w:rsid w:val="000F2394"/>
    <w:rsid w:val="000F45C5"/>
    <w:rsid w:val="001039BA"/>
    <w:rsid w:val="00114EE1"/>
    <w:rsid w:val="001267F3"/>
    <w:rsid w:val="00127841"/>
    <w:rsid w:val="00131199"/>
    <w:rsid w:val="0013294A"/>
    <w:rsid w:val="0013374B"/>
    <w:rsid w:val="001350C3"/>
    <w:rsid w:val="00142988"/>
    <w:rsid w:val="0015198F"/>
    <w:rsid w:val="00173AC2"/>
    <w:rsid w:val="00173CFA"/>
    <w:rsid w:val="00192B53"/>
    <w:rsid w:val="00194891"/>
    <w:rsid w:val="001A5A2A"/>
    <w:rsid w:val="001B2264"/>
    <w:rsid w:val="001B51A5"/>
    <w:rsid w:val="001C164F"/>
    <w:rsid w:val="001C3FF9"/>
    <w:rsid w:val="001C443A"/>
    <w:rsid w:val="0020344B"/>
    <w:rsid w:val="002049B4"/>
    <w:rsid w:val="00213B34"/>
    <w:rsid w:val="00223FDC"/>
    <w:rsid w:val="00235613"/>
    <w:rsid w:val="00247D9B"/>
    <w:rsid w:val="0027369B"/>
    <w:rsid w:val="00282D03"/>
    <w:rsid w:val="00294B3F"/>
    <w:rsid w:val="00296BE1"/>
    <w:rsid w:val="002A3406"/>
    <w:rsid w:val="002B4A3C"/>
    <w:rsid w:val="002D06A0"/>
    <w:rsid w:val="002D4539"/>
    <w:rsid w:val="002E318D"/>
    <w:rsid w:val="002E5816"/>
    <w:rsid w:val="00307170"/>
    <w:rsid w:val="003105FA"/>
    <w:rsid w:val="00332ADF"/>
    <w:rsid w:val="00344FC9"/>
    <w:rsid w:val="0034640D"/>
    <w:rsid w:val="00354910"/>
    <w:rsid w:val="003614C7"/>
    <w:rsid w:val="00364606"/>
    <w:rsid w:val="00374415"/>
    <w:rsid w:val="00375A4E"/>
    <w:rsid w:val="003800B0"/>
    <w:rsid w:val="003A7F1F"/>
    <w:rsid w:val="003B59CE"/>
    <w:rsid w:val="003D226A"/>
    <w:rsid w:val="003F2F90"/>
    <w:rsid w:val="003F3102"/>
    <w:rsid w:val="00430CF3"/>
    <w:rsid w:val="004560C2"/>
    <w:rsid w:val="00460E28"/>
    <w:rsid w:val="004627D2"/>
    <w:rsid w:val="00490E43"/>
    <w:rsid w:val="004B0331"/>
    <w:rsid w:val="004B4D7F"/>
    <w:rsid w:val="004B4EEA"/>
    <w:rsid w:val="004B5D45"/>
    <w:rsid w:val="004C046E"/>
    <w:rsid w:val="004E349B"/>
    <w:rsid w:val="004F0B48"/>
    <w:rsid w:val="004F2536"/>
    <w:rsid w:val="004F39A3"/>
    <w:rsid w:val="004F7D0C"/>
    <w:rsid w:val="00515337"/>
    <w:rsid w:val="005159E1"/>
    <w:rsid w:val="00520D16"/>
    <w:rsid w:val="005436DB"/>
    <w:rsid w:val="00554F41"/>
    <w:rsid w:val="0055668B"/>
    <w:rsid w:val="00563DAB"/>
    <w:rsid w:val="00571E08"/>
    <w:rsid w:val="00581E2F"/>
    <w:rsid w:val="0058509B"/>
    <w:rsid w:val="00592F8F"/>
    <w:rsid w:val="005B3266"/>
    <w:rsid w:val="005B6E88"/>
    <w:rsid w:val="005D4C6D"/>
    <w:rsid w:val="005D6164"/>
    <w:rsid w:val="005D7443"/>
    <w:rsid w:val="005E32F9"/>
    <w:rsid w:val="005F56B4"/>
    <w:rsid w:val="006013BC"/>
    <w:rsid w:val="00611036"/>
    <w:rsid w:val="006268A1"/>
    <w:rsid w:val="00641096"/>
    <w:rsid w:val="00661C12"/>
    <w:rsid w:val="006656DC"/>
    <w:rsid w:val="006664F8"/>
    <w:rsid w:val="00667E43"/>
    <w:rsid w:val="00671E89"/>
    <w:rsid w:val="00686C7C"/>
    <w:rsid w:val="00695A2D"/>
    <w:rsid w:val="006A116B"/>
    <w:rsid w:val="006A1FF9"/>
    <w:rsid w:val="006A7A38"/>
    <w:rsid w:val="006B16A0"/>
    <w:rsid w:val="006B282C"/>
    <w:rsid w:val="006B415B"/>
    <w:rsid w:val="006D21A8"/>
    <w:rsid w:val="006D2E9A"/>
    <w:rsid w:val="006D48D5"/>
    <w:rsid w:val="006D7056"/>
    <w:rsid w:val="007133A6"/>
    <w:rsid w:val="00726394"/>
    <w:rsid w:val="007471DF"/>
    <w:rsid w:val="00750720"/>
    <w:rsid w:val="00752BDE"/>
    <w:rsid w:val="00752CB8"/>
    <w:rsid w:val="00757358"/>
    <w:rsid w:val="00774C40"/>
    <w:rsid w:val="0077510E"/>
    <w:rsid w:val="00781E68"/>
    <w:rsid w:val="007A296A"/>
    <w:rsid w:val="007D062D"/>
    <w:rsid w:val="007D7BB2"/>
    <w:rsid w:val="007E230F"/>
    <w:rsid w:val="008053FB"/>
    <w:rsid w:val="00825314"/>
    <w:rsid w:val="00836E8B"/>
    <w:rsid w:val="00842B43"/>
    <w:rsid w:val="00852EB2"/>
    <w:rsid w:val="00867BF2"/>
    <w:rsid w:val="00873599"/>
    <w:rsid w:val="00892181"/>
    <w:rsid w:val="008C3188"/>
    <w:rsid w:val="008D229E"/>
    <w:rsid w:val="008D250E"/>
    <w:rsid w:val="008E2A12"/>
    <w:rsid w:val="008E41BF"/>
    <w:rsid w:val="009000D5"/>
    <w:rsid w:val="00907067"/>
    <w:rsid w:val="00912C60"/>
    <w:rsid w:val="00917D6F"/>
    <w:rsid w:val="0093159B"/>
    <w:rsid w:val="00935262"/>
    <w:rsid w:val="00956356"/>
    <w:rsid w:val="00957688"/>
    <w:rsid w:val="00971024"/>
    <w:rsid w:val="009717F3"/>
    <w:rsid w:val="00987925"/>
    <w:rsid w:val="009A0A2E"/>
    <w:rsid w:val="009C17B2"/>
    <w:rsid w:val="009C246E"/>
    <w:rsid w:val="009C2950"/>
    <w:rsid w:val="009D0D18"/>
    <w:rsid w:val="009D3DE8"/>
    <w:rsid w:val="009F3D59"/>
    <w:rsid w:val="009F7CEF"/>
    <w:rsid w:val="00A02EDD"/>
    <w:rsid w:val="00A04408"/>
    <w:rsid w:val="00A064C6"/>
    <w:rsid w:val="00A06A4C"/>
    <w:rsid w:val="00A06EB8"/>
    <w:rsid w:val="00A2182D"/>
    <w:rsid w:val="00A4499E"/>
    <w:rsid w:val="00A4513B"/>
    <w:rsid w:val="00A4717B"/>
    <w:rsid w:val="00A524C7"/>
    <w:rsid w:val="00A52829"/>
    <w:rsid w:val="00A538F0"/>
    <w:rsid w:val="00A57590"/>
    <w:rsid w:val="00A7790B"/>
    <w:rsid w:val="00A82350"/>
    <w:rsid w:val="00A82BB2"/>
    <w:rsid w:val="00AA2C4E"/>
    <w:rsid w:val="00AC2C9A"/>
    <w:rsid w:val="00AC6DFD"/>
    <w:rsid w:val="00AD66B1"/>
    <w:rsid w:val="00AD7C88"/>
    <w:rsid w:val="00AE037D"/>
    <w:rsid w:val="00AE2E3E"/>
    <w:rsid w:val="00AF24CF"/>
    <w:rsid w:val="00AF4840"/>
    <w:rsid w:val="00AF4CD0"/>
    <w:rsid w:val="00B04E69"/>
    <w:rsid w:val="00B22FEC"/>
    <w:rsid w:val="00B23176"/>
    <w:rsid w:val="00B30B11"/>
    <w:rsid w:val="00B679E4"/>
    <w:rsid w:val="00B70059"/>
    <w:rsid w:val="00B80E4D"/>
    <w:rsid w:val="00B82628"/>
    <w:rsid w:val="00B96736"/>
    <w:rsid w:val="00BD34D0"/>
    <w:rsid w:val="00BD5093"/>
    <w:rsid w:val="00BD62CE"/>
    <w:rsid w:val="00BE3293"/>
    <w:rsid w:val="00BF7355"/>
    <w:rsid w:val="00BF764C"/>
    <w:rsid w:val="00C03042"/>
    <w:rsid w:val="00C136B2"/>
    <w:rsid w:val="00C164FC"/>
    <w:rsid w:val="00C207B4"/>
    <w:rsid w:val="00C2119A"/>
    <w:rsid w:val="00C33B73"/>
    <w:rsid w:val="00C349EE"/>
    <w:rsid w:val="00C34C60"/>
    <w:rsid w:val="00C36FC5"/>
    <w:rsid w:val="00C53503"/>
    <w:rsid w:val="00C53636"/>
    <w:rsid w:val="00C80B47"/>
    <w:rsid w:val="00C91AFB"/>
    <w:rsid w:val="00C94BFC"/>
    <w:rsid w:val="00CB1004"/>
    <w:rsid w:val="00CB7171"/>
    <w:rsid w:val="00CB7837"/>
    <w:rsid w:val="00CD050E"/>
    <w:rsid w:val="00CD08C0"/>
    <w:rsid w:val="00CE3E02"/>
    <w:rsid w:val="00CE702A"/>
    <w:rsid w:val="00D25A90"/>
    <w:rsid w:val="00D37174"/>
    <w:rsid w:val="00D514F0"/>
    <w:rsid w:val="00D516C1"/>
    <w:rsid w:val="00D565CD"/>
    <w:rsid w:val="00D655F0"/>
    <w:rsid w:val="00D83094"/>
    <w:rsid w:val="00D944D0"/>
    <w:rsid w:val="00D945E5"/>
    <w:rsid w:val="00DA20BA"/>
    <w:rsid w:val="00DB3C86"/>
    <w:rsid w:val="00DD2A9E"/>
    <w:rsid w:val="00DD4EE3"/>
    <w:rsid w:val="00DF2C9C"/>
    <w:rsid w:val="00E00D6A"/>
    <w:rsid w:val="00E021FA"/>
    <w:rsid w:val="00E0247A"/>
    <w:rsid w:val="00E07D5E"/>
    <w:rsid w:val="00E11E82"/>
    <w:rsid w:val="00E63AB1"/>
    <w:rsid w:val="00E730DD"/>
    <w:rsid w:val="00E843EC"/>
    <w:rsid w:val="00E8719A"/>
    <w:rsid w:val="00E95388"/>
    <w:rsid w:val="00E95BBF"/>
    <w:rsid w:val="00EA3EF1"/>
    <w:rsid w:val="00EB2241"/>
    <w:rsid w:val="00EE29ED"/>
    <w:rsid w:val="00F3706C"/>
    <w:rsid w:val="00F60EC4"/>
    <w:rsid w:val="00F63355"/>
    <w:rsid w:val="00F65A07"/>
    <w:rsid w:val="00F754F1"/>
    <w:rsid w:val="00F83C96"/>
    <w:rsid w:val="00F876EC"/>
    <w:rsid w:val="00FC650A"/>
    <w:rsid w:val="00FC67FF"/>
    <w:rsid w:val="00FD4C49"/>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DC10"/>
  <w15:docId w15:val="{482AD22B-FFF9-4A5E-838E-1E62E4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60E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F3706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159B"/>
    <w:pPr>
      <w:tabs>
        <w:tab w:val="center" w:pos="4680"/>
        <w:tab w:val="right" w:pos="9360"/>
      </w:tabs>
    </w:pPr>
  </w:style>
  <w:style w:type="character" w:customStyle="1" w:styleId="HeaderChar">
    <w:name w:val="Header Char"/>
    <w:basedOn w:val="DefaultParagraphFont"/>
    <w:link w:val="Header"/>
    <w:rsid w:val="0093159B"/>
  </w:style>
  <w:style w:type="paragraph" w:styleId="Footer">
    <w:name w:val="footer"/>
    <w:basedOn w:val="Normal"/>
    <w:link w:val="FooterChar"/>
    <w:unhideWhenUsed/>
    <w:rsid w:val="0093159B"/>
    <w:pPr>
      <w:tabs>
        <w:tab w:val="center" w:pos="4680"/>
        <w:tab w:val="right" w:pos="9360"/>
      </w:tabs>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3F2F90"/>
    <w:rPr>
      <w:rFonts w:ascii="Arial" w:hAnsi="Arial" w:cs="Arial"/>
      <w:sz w:val="20"/>
      <w:szCs w:val="20"/>
    </w:rPr>
  </w:style>
  <w:style w:type="paragraph" w:customStyle="1" w:styleId="SOPProprietary">
    <w:name w:val="SOP Proprietary"/>
    <w:basedOn w:val="SOPBasis"/>
    <w:next w:val="SOPBasis"/>
    <w:qFormat/>
    <w:rsid w:val="003F2F90"/>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3F2F90"/>
    <w:pPr>
      <w:tabs>
        <w:tab w:val="right" w:pos="2178"/>
      </w:tabs>
    </w:pPr>
    <w:rPr>
      <w:b/>
      <w:bCs/>
      <w:color w:val="000000"/>
      <w:sz w:val="16"/>
      <w:szCs w:val="16"/>
    </w:rPr>
  </w:style>
  <w:style w:type="paragraph" w:customStyle="1" w:styleId="SOPTableItem">
    <w:name w:val="SOP Table Item"/>
    <w:basedOn w:val="SOPBasis"/>
    <w:qFormat/>
    <w:rsid w:val="003F2F90"/>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3F2F90"/>
    <w:rPr>
      <w:bCs w:val="0"/>
      <w:sz w:val="20"/>
      <w:szCs w:val="20"/>
    </w:rPr>
  </w:style>
  <w:style w:type="paragraph" w:customStyle="1" w:styleId="SOPTitle">
    <w:name w:val="SOP Title"/>
    <w:basedOn w:val="SOPBasis"/>
    <w:next w:val="SOPBasis"/>
    <w:qFormat/>
    <w:rsid w:val="003F2F90"/>
    <w:rPr>
      <w:b/>
      <w:bCs/>
      <w:sz w:val="28"/>
      <w:szCs w:val="28"/>
    </w:rPr>
  </w:style>
  <w:style w:type="paragraph" w:styleId="ListParagraph">
    <w:name w:val="List Paragraph"/>
    <w:basedOn w:val="Normal"/>
    <w:uiPriority w:val="34"/>
    <w:qFormat/>
    <w:rsid w:val="003F2F90"/>
    <w:pPr>
      <w:ind w:left="720"/>
      <w:contextualSpacing/>
    </w:pPr>
  </w:style>
  <w:style w:type="paragraph" w:customStyle="1" w:styleId="SOPLevel1">
    <w:name w:val="SOP Level 1"/>
    <w:basedOn w:val="SOPBasis"/>
    <w:qFormat/>
    <w:rsid w:val="003F2F90"/>
    <w:pPr>
      <w:numPr>
        <w:numId w:val="9"/>
      </w:numPr>
      <w:spacing w:before="120" w:after="120"/>
    </w:pPr>
    <w:rPr>
      <w:b/>
      <w:sz w:val="28"/>
    </w:rPr>
  </w:style>
  <w:style w:type="paragraph" w:customStyle="1" w:styleId="SOPLevel2">
    <w:name w:val="SOP Level 2"/>
    <w:basedOn w:val="SOPBasis"/>
    <w:qFormat/>
    <w:rsid w:val="003F2F90"/>
    <w:pPr>
      <w:numPr>
        <w:ilvl w:val="1"/>
        <w:numId w:val="9"/>
      </w:numPr>
      <w:spacing w:before="120" w:after="120"/>
      <w:contextualSpacing/>
    </w:pPr>
  </w:style>
  <w:style w:type="paragraph" w:customStyle="1" w:styleId="SOPLevel3">
    <w:name w:val="SOP Level 3"/>
    <w:basedOn w:val="SOPBasis"/>
    <w:qFormat/>
    <w:rsid w:val="003F2F90"/>
    <w:pPr>
      <w:numPr>
        <w:ilvl w:val="2"/>
        <w:numId w:val="9"/>
      </w:numPr>
      <w:spacing w:before="120" w:after="120"/>
      <w:contextualSpacing/>
    </w:pPr>
  </w:style>
  <w:style w:type="paragraph" w:customStyle="1" w:styleId="SOPLevel4">
    <w:name w:val="SOP Level 4"/>
    <w:basedOn w:val="SOPBasis"/>
    <w:qFormat/>
    <w:rsid w:val="003F2F90"/>
    <w:pPr>
      <w:numPr>
        <w:ilvl w:val="3"/>
        <w:numId w:val="9"/>
      </w:numPr>
      <w:spacing w:before="120" w:after="120"/>
      <w:contextualSpacing/>
    </w:pPr>
  </w:style>
  <w:style w:type="paragraph" w:customStyle="1" w:styleId="SOPLevel5">
    <w:name w:val="SOP Level 5"/>
    <w:basedOn w:val="SOPBasis"/>
    <w:qFormat/>
    <w:rsid w:val="003F2F90"/>
    <w:pPr>
      <w:numPr>
        <w:ilvl w:val="4"/>
        <w:numId w:val="9"/>
      </w:numPr>
      <w:spacing w:before="120" w:after="120"/>
      <w:contextualSpacing/>
    </w:pPr>
  </w:style>
  <w:style w:type="paragraph" w:customStyle="1" w:styleId="SOPLevel6">
    <w:name w:val="SOP Level 6"/>
    <w:basedOn w:val="SOPBasis"/>
    <w:qFormat/>
    <w:rsid w:val="003F2F90"/>
    <w:pPr>
      <w:numPr>
        <w:ilvl w:val="5"/>
        <w:numId w:val="9"/>
      </w:numPr>
      <w:spacing w:before="120" w:after="120"/>
      <w:contextualSpacing/>
    </w:pPr>
  </w:style>
  <w:style w:type="paragraph" w:customStyle="1" w:styleId="SOPFooter">
    <w:name w:val="SOP Footer"/>
    <w:basedOn w:val="SOPBasis"/>
    <w:autoRedefine/>
    <w:qFormat/>
    <w:rsid w:val="003F2F90"/>
    <w:pPr>
      <w:spacing w:before="120"/>
      <w:jc w:val="center"/>
    </w:pPr>
    <w:rPr>
      <w:sz w:val="16"/>
      <w:szCs w:val="16"/>
    </w:rPr>
  </w:style>
  <w:style w:type="character" w:customStyle="1" w:styleId="SOPDefault">
    <w:name w:val="SOP Default"/>
    <w:basedOn w:val="DefaultParagraphFont"/>
    <w:uiPriority w:val="1"/>
    <w:qFormat/>
    <w:rsid w:val="003F2F90"/>
  </w:style>
  <w:style w:type="character" w:customStyle="1" w:styleId="SOPDefinition">
    <w:name w:val="SOP Definition"/>
    <w:basedOn w:val="SOPDefault"/>
    <w:uiPriority w:val="1"/>
    <w:qFormat/>
    <w:rsid w:val="003F2F90"/>
    <w:rPr>
      <w:bdr w:val="single" w:sz="4" w:space="0" w:color="auto"/>
    </w:rPr>
  </w:style>
  <w:style w:type="paragraph" w:styleId="FootnoteText">
    <w:name w:val="footnote text"/>
    <w:basedOn w:val="Normal"/>
    <w:link w:val="FootnoteTextChar"/>
    <w:semiHidden/>
    <w:unhideWhenUsed/>
    <w:rsid w:val="003D226A"/>
    <w:rPr>
      <w:sz w:val="20"/>
      <w:szCs w:val="20"/>
    </w:rPr>
  </w:style>
  <w:style w:type="character" w:customStyle="1" w:styleId="FootnoteTextChar">
    <w:name w:val="Footnote Text Char"/>
    <w:basedOn w:val="DefaultParagraphFont"/>
    <w:link w:val="FootnoteText"/>
    <w:semiHidden/>
    <w:rsid w:val="003D226A"/>
    <w:rPr>
      <w:sz w:val="20"/>
      <w:szCs w:val="20"/>
    </w:rPr>
  </w:style>
  <w:style w:type="character" w:styleId="FootnoteReference">
    <w:name w:val="footnote reference"/>
    <w:basedOn w:val="DefaultParagraphFont"/>
    <w:semiHidden/>
    <w:unhideWhenUsed/>
    <w:rsid w:val="003D226A"/>
    <w:rPr>
      <w:vertAlign w:val="superscript"/>
    </w:rPr>
  </w:style>
  <w:style w:type="paragraph" w:styleId="EndnoteText">
    <w:name w:val="endnote text"/>
    <w:basedOn w:val="Normal"/>
    <w:link w:val="EndnoteTextChar"/>
    <w:uiPriority w:val="99"/>
    <w:semiHidden/>
    <w:unhideWhenUsed/>
    <w:rsid w:val="00A064C6"/>
    <w:rPr>
      <w:sz w:val="20"/>
      <w:szCs w:val="20"/>
    </w:rPr>
  </w:style>
  <w:style w:type="character" w:customStyle="1" w:styleId="EndnoteTextChar">
    <w:name w:val="Endnote Text Char"/>
    <w:basedOn w:val="DefaultParagraphFont"/>
    <w:link w:val="EndnoteText"/>
    <w:uiPriority w:val="99"/>
    <w:semiHidden/>
    <w:rsid w:val="00A064C6"/>
    <w:rPr>
      <w:sz w:val="20"/>
      <w:szCs w:val="20"/>
    </w:rPr>
  </w:style>
  <w:style w:type="character" w:styleId="EndnoteReference">
    <w:name w:val="endnote reference"/>
    <w:basedOn w:val="DefaultParagraphFont"/>
    <w:uiPriority w:val="99"/>
    <w:semiHidden/>
    <w:unhideWhenUsed/>
    <w:rsid w:val="00A064C6"/>
    <w:rPr>
      <w:vertAlign w:val="superscript"/>
    </w:rPr>
  </w:style>
  <w:style w:type="table" w:customStyle="1" w:styleId="TableGrid1">
    <w:name w:val="Table Grid1"/>
    <w:basedOn w:val="TableNormal"/>
    <w:next w:val="TableGrid"/>
    <w:uiPriority w:val="59"/>
    <w:rsid w:val="00E024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3F2F90"/>
    <w:pPr>
      <w:jc w:val="center"/>
    </w:pPr>
    <w:rPr>
      <w:color w:val="FFFFFF" w:themeColor="background1"/>
    </w:rPr>
  </w:style>
  <w:style w:type="character" w:styleId="Hyperlink">
    <w:name w:val="Hyperlink"/>
    <w:basedOn w:val="DefaultParagraphFont"/>
    <w:uiPriority w:val="99"/>
    <w:unhideWhenUsed/>
    <w:rsid w:val="006664F8"/>
    <w:rPr>
      <w:color w:val="0000FF" w:themeColor="hyperlink"/>
      <w:u w:val="single"/>
    </w:rPr>
  </w:style>
  <w:style w:type="character" w:customStyle="1" w:styleId="Heading2Char">
    <w:name w:val="Heading 2 Char"/>
    <w:basedOn w:val="DefaultParagraphFont"/>
    <w:link w:val="Heading2"/>
    <w:rsid w:val="00460E28"/>
    <w:rPr>
      <w:rFonts w:ascii="Arial" w:eastAsia="Times New Roman" w:hAnsi="Arial" w:cs="Arial"/>
      <w:b/>
      <w:bCs/>
      <w:i/>
      <w:iCs/>
      <w:sz w:val="28"/>
      <w:szCs w:val="28"/>
    </w:rPr>
  </w:style>
  <w:style w:type="paragraph" w:styleId="BodyText">
    <w:name w:val="Body Text"/>
    <w:basedOn w:val="Normal"/>
    <w:link w:val="BodyTextChar"/>
    <w:rsid w:val="00460E28"/>
    <w:pPr>
      <w:spacing w:before="120" w:after="120"/>
    </w:pPr>
  </w:style>
  <w:style w:type="character" w:customStyle="1" w:styleId="BodyTextChar">
    <w:name w:val="Body Text Char"/>
    <w:basedOn w:val="DefaultParagraphFont"/>
    <w:link w:val="BodyText"/>
    <w:rsid w:val="00460E28"/>
    <w:rPr>
      <w:rFonts w:ascii="Times New Roman" w:eastAsia="Times New Roman" w:hAnsi="Times New Roman" w:cs="Times New Roman"/>
      <w:sz w:val="24"/>
      <w:szCs w:val="24"/>
    </w:rPr>
  </w:style>
  <w:style w:type="paragraph" w:styleId="ListBullet3">
    <w:name w:val="List Bullet 3"/>
    <w:basedOn w:val="Normal"/>
    <w:rsid w:val="00460E28"/>
    <w:pPr>
      <w:numPr>
        <w:numId w:val="10"/>
      </w:numPr>
    </w:pPr>
  </w:style>
  <w:style w:type="paragraph" w:styleId="TOC2">
    <w:name w:val="toc 2"/>
    <w:basedOn w:val="Normal"/>
    <w:next w:val="Normal"/>
    <w:autoRedefine/>
    <w:uiPriority w:val="39"/>
    <w:qFormat/>
    <w:rsid w:val="00460E28"/>
    <w:pPr>
      <w:ind w:left="240"/>
    </w:pPr>
    <w:rPr>
      <w:sz w:val="22"/>
    </w:rPr>
  </w:style>
  <w:style w:type="character" w:customStyle="1" w:styleId="SOPLeader">
    <w:name w:val="SOP Leader"/>
    <w:rsid w:val="00460E28"/>
    <w:rPr>
      <w:rFonts w:ascii="Calibri" w:hAnsi="Calibri"/>
      <w:b/>
      <w:sz w:val="24"/>
    </w:rPr>
  </w:style>
  <w:style w:type="paragraph" w:customStyle="1" w:styleId="SOPName">
    <w:name w:val="SOP Name"/>
    <w:basedOn w:val="Normal"/>
    <w:rsid w:val="00460E28"/>
    <w:rPr>
      <w:rFonts w:ascii="Calibri" w:hAnsi="Calibri" w:cs="Tahoma"/>
      <w:szCs w:val="20"/>
    </w:rPr>
  </w:style>
  <w:style w:type="paragraph" w:customStyle="1" w:styleId="SOPTableEntry">
    <w:name w:val="SOP Table Entry"/>
    <w:basedOn w:val="SOPTableHeader"/>
    <w:rsid w:val="00460E28"/>
    <w:pPr>
      <w:tabs>
        <w:tab w:val="clear" w:pos="2178"/>
      </w:tabs>
      <w:jc w:val="center"/>
    </w:pPr>
    <w:rPr>
      <w:rFonts w:ascii="Calibri" w:hAnsi="Calibri" w:cs="Tahoma"/>
      <w:b w:val="0"/>
      <w:bCs w:val="0"/>
      <w:color w:val="auto"/>
      <w:sz w:val="18"/>
      <w:szCs w:val="20"/>
    </w:rPr>
  </w:style>
  <w:style w:type="character" w:styleId="UnresolvedMention">
    <w:name w:val="Unresolved Mention"/>
    <w:basedOn w:val="DefaultParagraphFont"/>
    <w:uiPriority w:val="99"/>
    <w:semiHidden/>
    <w:unhideWhenUsed/>
    <w:rsid w:val="00E95388"/>
    <w:rPr>
      <w:color w:val="605E5C"/>
      <w:shd w:val="clear" w:color="auto" w:fill="E1DFDD"/>
    </w:rPr>
  </w:style>
  <w:style w:type="paragraph" w:customStyle="1" w:styleId="Heading2AppendixA">
    <w:name w:val="Heading 2 Appendix A"/>
    <w:basedOn w:val="Heading2"/>
    <w:next w:val="Heading3"/>
    <w:qFormat/>
    <w:rsid w:val="00F3706C"/>
    <w:pPr>
      <w:pageBreakBefore/>
      <w:numPr>
        <w:numId w:val="18"/>
      </w:numPr>
      <w:tabs>
        <w:tab w:val="num" w:pos="360"/>
      </w:tabs>
      <w:ind w:left="2160" w:hanging="2160"/>
    </w:pPr>
  </w:style>
  <w:style w:type="character" w:customStyle="1" w:styleId="Heading3Char">
    <w:name w:val="Heading 3 Char"/>
    <w:basedOn w:val="DefaultParagraphFont"/>
    <w:link w:val="Heading3"/>
    <w:uiPriority w:val="9"/>
    <w:semiHidden/>
    <w:rsid w:val="00F3706C"/>
    <w:rPr>
      <w:rFonts w:asciiTheme="majorHAnsi" w:eastAsiaTheme="majorEastAsia" w:hAnsiTheme="majorHAnsi" w:cstheme="majorBidi"/>
      <w:color w:val="243F60" w:themeColor="accent1" w:themeShade="7F"/>
      <w:sz w:val="24"/>
      <w:szCs w:val="24"/>
    </w:rPr>
  </w:style>
  <w:style w:type="paragraph" w:customStyle="1" w:styleId="Default">
    <w:name w:val="Default"/>
    <w:rsid w:val="00F3706C"/>
    <w:pPr>
      <w:autoSpaceDE w:val="0"/>
      <w:autoSpaceDN w:val="0"/>
      <w:adjustRightInd w:val="0"/>
      <w:spacing w:after="0" w:line="240" w:lineRule="auto"/>
    </w:pPr>
    <w:rPr>
      <w:rFonts w:ascii="NNFPLJ+TimesNewRoman" w:eastAsia="Times New Roman" w:hAnsi="NNFPLJ+TimesNewRoman" w:cs="NNFPLJ+TimesNewRoman"/>
      <w:color w:val="000000"/>
      <w:sz w:val="24"/>
      <w:szCs w:val="24"/>
    </w:rPr>
  </w:style>
  <w:style w:type="paragraph" w:styleId="TOC3">
    <w:name w:val="toc 3"/>
    <w:basedOn w:val="Normal"/>
    <w:next w:val="Normal"/>
    <w:autoRedefine/>
    <w:uiPriority w:val="39"/>
    <w:unhideWhenUsed/>
    <w:rsid w:val="00D945E5"/>
    <w:pPr>
      <w:spacing w:after="100"/>
      <w:ind w:left="480"/>
    </w:pPr>
  </w:style>
  <w:style w:type="character" w:styleId="FollowedHyperlink">
    <w:name w:val="FollowedHyperlink"/>
    <w:basedOn w:val="DefaultParagraphFont"/>
    <w:uiPriority w:val="99"/>
    <w:semiHidden/>
    <w:unhideWhenUsed/>
    <w:rsid w:val="00AF4840"/>
    <w:rPr>
      <w:color w:val="800080" w:themeColor="followedHyperlink"/>
      <w:u w:val="single"/>
    </w:rPr>
  </w:style>
  <w:style w:type="paragraph" w:styleId="Revision">
    <w:name w:val="Revision"/>
    <w:hidden/>
    <w:uiPriority w:val="99"/>
    <w:semiHidden/>
    <w:rsid w:val="00AF48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448">
      <w:bodyDiv w:val="1"/>
      <w:marLeft w:val="0"/>
      <w:marRight w:val="0"/>
      <w:marTop w:val="0"/>
      <w:marBottom w:val="0"/>
      <w:divBdr>
        <w:top w:val="none" w:sz="0" w:space="0" w:color="auto"/>
        <w:left w:val="none" w:sz="0" w:space="0" w:color="auto"/>
        <w:bottom w:val="none" w:sz="0" w:space="0" w:color="auto"/>
        <w:right w:val="none" w:sz="0" w:space="0" w:color="auto"/>
      </w:divBdr>
    </w:div>
    <w:div w:id="115999050">
      <w:bodyDiv w:val="1"/>
      <w:marLeft w:val="0"/>
      <w:marRight w:val="0"/>
      <w:marTop w:val="0"/>
      <w:marBottom w:val="0"/>
      <w:divBdr>
        <w:top w:val="none" w:sz="0" w:space="0" w:color="auto"/>
        <w:left w:val="none" w:sz="0" w:space="0" w:color="auto"/>
        <w:bottom w:val="none" w:sz="0" w:space="0" w:color="auto"/>
        <w:right w:val="none" w:sz="0" w:space="0" w:color="auto"/>
      </w:divBdr>
    </w:div>
    <w:div w:id="283924783">
      <w:bodyDiv w:val="1"/>
      <w:marLeft w:val="0"/>
      <w:marRight w:val="0"/>
      <w:marTop w:val="0"/>
      <w:marBottom w:val="0"/>
      <w:divBdr>
        <w:top w:val="none" w:sz="0" w:space="0" w:color="auto"/>
        <w:left w:val="none" w:sz="0" w:space="0" w:color="auto"/>
        <w:bottom w:val="none" w:sz="0" w:space="0" w:color="auto"/>
        <w:right w:val="none" w:sz="0" w:space="0" w:color="auto"/>
      </w:divBdr>
    </w:div>
    <w:div w:id="340663594">
      <w:bodyDiv w:val="1"/>
      <w:marLeft w:val="0"/>
      <w:marRight w:val="0"/>
      <w:marTop w:val="0"/>
      <w:marBottom w:val="0"/>
      <w:divBdr>
        <w:top w:val="none" w:sz="0" w:space="0" w:color="auto"/>
        <w:left w:val="none" w:sz="0" w:space="0" w:color="auto"/>
        <w:bottom w:val="none" w:sz="0" w:space="0" w:color="auto"/>
        <w:right w:val="none" w:sz="0" w:space="0" w:color="auto"/>
      </w:divBdr>
    </w:div>
    <w:div w:id="523792106">
      <w:bodyDiv w:val="1"/>
      <w:marLeft w:val="0"/>
      <w:marRight w:val="0"/>
      <w:marTop w:val="0"/>
      <w:marBottom w:val="0"/>
      <w:divBdr>
        <w:top w:val="none" w:sz="0" w:space="0" w:color="auto"/>
        <w:left w:val="none" w:sz="0" w:space="0" w:color="auto"/>
        <w:bottom w:val="none" w:sz="0" w:space="0" w:color="auto"/>
        <w:right w:val="none" w:sz="0" w:space="0" w:color="auto"/>
      </w:divBdr>
    </w:div>
    <w:div w:id="1316109112">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uml.kuali.co/" TargetMode="External"/><Relationship Id="rId26" Type="http://schemas.openxmlformats.org/officeDocument/2006/relationships/hyperlink" Target="https://www.uml.edu/research/integrity/irb/policies-procedures.aspx" TargetMode="External"/><Relationship Id="rId3" Type="http://schemas.openxmlformats.org/officeDocument/2006/relationships/customXml" Target="../customXml/item3.xml"/><Relationship Id="rId21" Type="http://schemas.openxmlformats.org/officeDocument/2006/relationships/hyperlink" Target="https://www.uml.edu/research/integrity/irb/irb-protocol-submission.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itiprogram.org/" TargetMode="External"/><Relationship Id="rId25" Type="http://schemas.openxmlformats.org/officeDocument/2006/relationships/hyperlink" Target="https://www.uml.edu/research/integrity/irb/policies-procedures.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ml.edu/research/integrity/irb/irb-protocol-submission.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ml.edu/research/integrity/irb/policies-procedures.aspx"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ml.edu/research/integrity/irb/irb-protocol-submission.aspx" TargetMode="External"/><Relationship Id="rId28" Type="http://schemas.openxmlformats.org/officeDocument/2006/relationships/hyperlink" Target="mailto:Emily_Sousa@uml.edu" TargetMode="External"/><Relationship Id="rId10" Type="http://schemas.openxmlformats.org/officeDocument/2006/relationships/endnotes" Target="endnotes.xml"/><Relationship Id="rId19" Type="http://schemas.openxmlformats.org/officeDocument/2006/relationships/hyperlink" Target="https://www.uml.edu/research/integrity/irb/irb-protocol-submission.aspx"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ml.edu/research/integrity/irb/irb-protocol-submission.aspx" TargetMode="External"/><Relationship Id="rId27" Type="http://schemas.openxmlformats.org/officeDocument/2006/relationships/hyperlink" Target="https://www.uml.edu/research/integrity/irb/policies-procedures.aspx"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b0922c4-68a5-4f67-9a87-0f6a00a7da14">
      <Terms xmlns="http://schemas.microsoft.com/office/infopath/2007/PartnerControls"/>
    </lcf76f155ced4ddcb4097134ff3c332f>
    <TaxCatchAll xmlns="930d62b8-1377-4b51-82cf-d1c1a6433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9BF7CE544302448CACD51CF48163F7" ma:contentTypeVersion="14" ma:contentTypeDescription="Create a new document." ma:contentTypeScope="" ma:versionID="29624257245ce1f6be304f9738d8264c">
  <xsd:schema xmlns:xsd="http://www.w3.org/2001/XMLSchema" xmlns:xs="http://www.w3.org/2001/XMLSchema" xmlns:p="http://schemas.microsoft.com/office/2006/metadata/properties" xmlns:ns2="6b0922c4-68a5-4f67-9a87-0f6a00a7da14" xmlns:ns3="930d62b8-1377-4b51-82cf-d1c1a64336d3" targetNamespace="http://schemas.microsoft.com/office/2006/metadata/properties" ma:root="true" ma:fieldsID="82809767d7bd657be1d97db4eea941fd" ns2:_="" ns3:_="">
    <xsd:import namespace="6b0922c4-68a5-4f67-9a87-0f6a00a7da14"/>
    <xsd:import namespace="930d62b8-1377-4b51-82cf-d1c1a6433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22c4-68a5-4f67-9a87-0f6a00a7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d62b8-1377-4b51-82cf-d1c1a64336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d5b3fc-cae8-4a83-9df4-0fb1adbecca0}" ma:internalName="TaxCatchAll" ma:showField="CatchAllData" ma:web="930d62b8-1377-4b51-82cf-d1c1a6433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F5F0D-9BD9-402A-B0BA-53CE98DE3E04}">
  <ds:schemaRefs>
    <ds:schemaRef ds:uri="http://schemas.microsoft.com/office/2006/metadata/properties"/>
    <ds:schemaRef ds:uri="6b0922c4-68a5-4f67-9a87-0f6a00a7da14"/>
    <ds:schemaRef ds:uri="http://schemas.microsoft.com/office/infopath/2007/PartnerControls"/>
    <ds:schemaRef ds:uri="930d62b8-1377-4b51-82cf-d1c1a64336d3"/>
  </ds:schemaRefs>
</ds:datastoreItem>
</file>

<file path=customXml/itemProps2.xml><?xml version="1.0" encoding="utf-8"?>
<ds:datastoreItem xmlns:ds="http://schemas.openxmlformats.org/officeDocument/2006/customXml" ds:itemID="{880549DB-AB5C-4970-91D7-32C20F0CEAB1}">
  <ds:schemaRefs>
    <ds:schemaRef ds:uri="http://schemas.openxmlformats.org/officeDocument/2006/bibliography"/>
  </ds:schemaRefs>
</ds:datastoreItem>
</file>

<file path=customXml/itemProps3.xml><?xml version="1.0" encoding="utf-8"?>
<ds:datastoreItem xmlns:ds="http://schemas.openxmlformats.org/officeDocument/2006/customXml" ds:itemID="{043F1D54-86CA-4AC7-975D-ECEA12D0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22c4-68a5-4f67-9a87-0f6a00a7da14"/>
    <ds:schemaRef ds:uri="930d62b8-1377-4b51-82cf-d1c1a6433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15CF5-2D04-486A-8624-C99C4160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12513</Words>
  <Characters>71326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Investigator Manual</vt:lpstr>
    </vt:vector>
  </TitlesOfParts>
  <Company>Copyright © 2013 WIRB-Copernicus Group. All rights reserved.</Company>
  <LinksUpToDate>false</LinksUpToDate>
  <CharactersWithSpaces>83672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Manual</dc:title>
  <dc:subject>HRP-910</dc:subject>
  <dc:creator>Jeffrey A. Cooper, MD, MMM</dc:creator>
  <dc:description>dd MMM yyyy</dc:description>
  <cp:lastModifiedBy>contact@webworky.com</cp:lastModifiedBy>
  <cp:revision>4</cp:revision>
  <cp:lastPrinted>2019-06-11T20:42:00Z</cp:lastPrinted>
  <dcterms:created xsi:type="dcterms:W3CDTF">2025-08-25T16:14:00Z</dcterms:created>
  <dcterms:modified xsi:type="dcterms:W3CDTF">2025-08-25T16:16:00Z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ContentTypeId">
    <vt:lpwstr>0x010100F59BF7CE544302448CACD51CF48163F7</vt:lpwstr>
  </property>
</Properties>
</file>