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D13D" w14:textId="77777777" w:rsidR="0027369B" w:rsidRDefault="0027369B" w:rsidP="00ED1091">
      <w:pPr>
        <w:pStyle w:val="SOPLevel1"/>
      </w:pPr>
      <w:r w:rsidRPr="00ED1091">
        <w:t>PURPOSE</w:t>
      </w:r>
    </w:p>
    <w:p w14:paraId="549AD13E" w14:textId="7B827F4C" w:rsidR="004C046E" w:rsidRPr="004C046E" w:rsidRDefault="00C955C2" w:rsidP="00E06BB2">
      <w:pPr>
        <w:pStyle w:val="SOPLevel2"/>
      </w:pPr>
      <w:r>
        <w:t>T</w:t>
      </w:r>
      <w:r w:rsidR="004C046E" w:rsidRPr="004C046E">
        <w:t xml:space="preserve">his procedure </w:t>
      </w:r>
      <w:r>
        <w:t xml:space="preserve">establishes the process </w:t>
      </w:r>
      <w:r w:rsidR="005308A2">
        <w:t>to</w:t>
      </w:r>
      <w:r w:rsidR="00D80D34">
        <w:t xml:space="preserve"> </w:t>
      </w:r>
      <w:r w:rsidR="00FF0536">
        <w:t xml:space="preserve">conduct </w:t>
      </w:r>
      <w:r w:rsidR="00D10F99">
        <w:t>P</w:t>
      </w:r>
      <w:r w:rsidR="00ED0A74">
        <w:t xml:space="preserve">ost </w:t>
      </w:r>
      <w:r w:rsidR="00D10F99">
        <w:t>Approval M</w:t>
      </w:r>
      <w:r w:rsidR="00ED0A74">
        <w:t>onitoring</w:t>
      </w:r>
      <w:r w:rsidR="00D10F99">
        <w:t xml:space="preserve"> (PAM)</w:t>
      </w:r>
      <w:r w:rsidR="004C046E" w:rsidRPr="004C046E">
        <w:t>.</w:t>
      </w:r>
    </w:p>
    <w:p w14:paraId="549AD13F" w14:textId="602E75B7" w:rsidR="004C046E" w:rsidRPr="004C046E" w:rsidRDefault="004C046E" w:rsidP="00E06BB2">
      <w:pPr>
        <w:pStyle w:val="SOPLevel2"/>
      </w:pPr>
      <w:r w:rsidRPr="004C046E">
        <w:t xml:space="preserve">This procedure begins </w:t>
      </w:r>
      <w:r w:rsidR="00D10F99">
        <w:t xml:space="preserve">when a committee member selects a </w:t>
      </w:r>
      <w:r w:rsidR="008D21C3">
        <w:t>study</w:t>
      </w:r>
      <w:r w:rsidR="00D10F99">
        <w:t xml:space="preserve"> for PAM during initial review</w:t>
      </w:r>
      <w:r w:rsidR="00473B9E">
        <w:t xml:space="preserve"> or when HRPP staff select a study for PAM</w:t>
      </w:r>
      <w:r w:rsidRPr="004C046E">
        <w:t>.</w:t>
      </w:r>
    </w:p>
    <w:p w14:paraId="549AD140" w14:textId="014DB525" w:rsidR="004C046E" w:rsidRPr="004C046E" w:rsidRDefault="004C046E" w:rsidP="00E06BB2">
      <w:pPr>
        <w:pStyle w:val="SOPLevel2"/>
      </w:pPr>
      <w:r w:rsidRPr="004C046E">
        <w:t xml:space="preserve">This procedure ends </w:t>
      </w:r>
      <w:r w:rsidR="00B014DF">
        <w:t xml:space="preserve">when </w:t>
      </w:r>
      <w:r w:rsidR="00D10F99">
        <w:t>the PAM is complete and</w:t>
      </w:r>
      <w:r w:rsidR="000F65E7">
        <w:t xml:space="preserve"> corrective actions</w:t>
      </w:r>
      <w:r w:rsidR="00D10F99">
        <w:t>, if applicable,</w:t>
      </w:r>
      <w:r w:rsidR="000F65E7">
        <w:t xml:space="preserve"> </w:t>
      </w:r>
      <w:r w:rsidR="009D074F">
        <w:t>are complete</w:t>
      </w:r>
      <w:r w:rsidR="00D10F99">
        <w:t>d by the Principal Investigator</w:t>
      </w:r>
      <w:r w:rsidR="004C0971">
        <w:t>.</w:t>
      </w:r>
    </w:p>
    <w:p w14:paraId="549AD141" w14:textId="77777777" w:rsidR="0027369B" w:rsidRDefault="0027369B" w:rsidP="00ED1091">
      <w:pPr>
        <w:pStyle w:val="SOPLevel1"/>
      </w:pPr>
      <w:r>
        <w:t>POLICY</w:t>
      </w:r>
    </w:p>
    <w:p w14:paraId="456B9255" w14:textId="3C1C94F6" w:rsidR="00D10F99" w:rsidRPr="00C52117" w:rsidRDefault="00D10F99" w:rsidP="00D10F99">
      <w:pPr>
        <w:pStyle w:val="SOPLevel2"/>
      </w:pPr>
      <w:r>
        <w:t>The goal of PAM</w:t>
      </w:r>
      <w:r w:rsidRPr="00C52117">
        <w:t xml:space="preserve"> is to achieve and main</w:t>
      </w:r>
      <w:r>
        <w:t>tain compliance and to achieve</w:t>
      </w:r>
      <w:r w:rsidRPr="00C52117">
        <w:t xml:space="preserve"> targeted levels of quality, efficiency, and effectiveness of the HRPP.</w:t>
      </w:r>
    </w:p>
    <w:p w14:paraId="4AD99F85" w14:textId="449305BF" w:rsidR="00D10F99" w:rsidRPr="00C52117" w:rsidRDefault="00D10F99" w:rsidP="00D10F99">
      <w:pPr>
        <w:pStyle w:val="SOPLevel2"/>
      </w:pPr>
      <w:r>
        <w:t>Objectives of PAM</w:t>
      </w:r>
      <w:r w:rsidRPr="00C52117">
        <w:t xml:space="preserve"> are to:</w:t>
      </w:r>
    </w:p>
    <w:p w14:paraId="63AFB0A5" w14:textId="0C802592" w:rsidR="00D10F99" w:rsidRDefault="007A5DB3" w:rsidP="007A1EBE">
      <w:pPr>
        <w:pStyle w:val="SOPLevel3"/>
      </w:pPr>
      <w:r>
        <w:t>Improve</w:t>
      </w:r>
      <w:r w:rsidR="00D10F99" w:rsidRPr="00C52117">
        <w:t xml:space="preserve"> compliance of investigators with their responsibilities.</w:t>
      </w:r>
    </w:p>
    <w:p w14:paraId="6646D75C" w14:textId="367EE601" w:rsidR="00D10F99" w:rsidRDefault="007A5DB3" w:rsidP="00E43138">
      <w:pPr>
        <w:pStyle w:val="SOPLevel3"/>
      </w:pPr>
      <w:r>
        <w:t>Ensure</w:t>
      </w:r>
      <w:r w:rsidR="00905C82">
        <w:t xml:space="preserve"> researchers are c</w:t>
      </w:r>
      <w:r w:rsidR="00D10F99">
        <w:t>onduct</w:t>
      </w:r>
      <w:r w:rsidR="00905C82">
        <w:t>ing</w:t>
      </w:r>
      <w:r w:rsidR="00D10F99">
        <w:t xml:space="preserve"> the research in accordance with the relevant current protocol approved by the IRB.</w:t>
      </w:r>
    </w:p>
    <w:p w14:paraId="669C5908" w14:textId="526597D8" w:rsidR="00D10F99" w:rsidRPr="00C52117" w:rsidRDefault="007A5DB3" w:rsidP="00D10F99">
      <w:pPr>
        <w:pStyle w:val="SOPLevel3"/>
      </w:pPr>
      <w:r>
        <w:t>Identify</w:t>
      </w:r>
      <w:r w:rsidR="00905C82">
        <w:t xml:space="preserve"> which departments/faculty require more education on IRB policies and procedures.</w:t>
      </w:r>
    </w:p>
    <w:p w14:paraId="549AD144" w14:textId="77777777" w:rsidR="0027369B" w:rsidRDefault="0027369B" w:rsidP="00ED1091">
      <w:pPr>
        <w:pStyle w:val="SOPLevel1"/>
      </w:pPr>
      <w:r w:rsidRPr="00ED1091">
        <w:t>RESPONSIBILITY</w:t>
      </w:r>
    </w:p>
    <w:p w14:paraId="549AD145" w14:textId="65955933" w:rsidR="008C5C39" w:rsidRDefault="00F15031" w:rsidP="00E06BB2">
      <w:pPr>
        <w:pStyle w:val="SOPLevel2"/>
      </w:pPr>
      <w:r>
        <w:t>HRPP staff</w:t>
      </w:r>
      <w:r w:rsidR="000D36C7">
        <w:t xml:space="preserve"> members carry out these procedures</w:t>
      </w:r>
      <w:r w:rsidR="008C5C39">
        <w:t>.</w:t>
      </w:r>
    </w:p>
    <w:p w14:paraId="549AD146" w14:textId="77777777" w:rsidR="0027369B" w:rsidRDefault="0027369B" w:rsidP="00270162">
      <w:pPr>
        <w:pStyle w:val="SOPLevel1"/>
      </w:pPr>
      <w:r w:rsidRPr="00270162">
        <w:t>PROCEDURE</w:t>
      </w:r>
    </w:p>
    <w:p w14:paraId="43CF366B" w14:textId="3151685F" w:rsidR="00D10F99" w:rsidRDefault="00905C82" w:rsidP="004B4E81">
      <w:pPr>
        <w:pStyle w:val="SOPLevel2"/>
      </w:pPr>
      <w:r>
        <w:t>During initial review, a board mem</w:t>
      </w:r>
      <w:r w:rsidR="00984A45">
        <w:t xml:space="preserve">ber or HRPP staff may select a study for PAM.  </w:t>
      </w:r>
      <w:r w:rsidR="00CA695F">
        <w:t xml:space="preserve">At the </w:t>
      </w:r>
      <w:proofErr w:type="gramStart"/>
      <w:r w:rsidR="00CA695F">
        <w:t>one year</w:t>
      </w:r>
      <w:proofErr w:type="gramEnd"/>
      <w:r w:rsidR="00CA695F">
        <w:t xml:space="preserve"> anniversary of approval, HRPP staff will contact the PI and inform them that their study has been selected for one of the following PAM activities</w:t>
      </w:r>
      <w:r>
        <w:t>:</w:t>
      </w:r>
    </w:p>
    <w:p w14:paraId="2C9C507E" w14:textId="152C3F1C" w:rsidR="00905C82" w:rsidRDefault="00890462" w:rsidP="00905C82">
      <w:pPr>
        <w:pStyle w:val="SOPLevel3"/>
      </w:pPr>
      <w:r>
        <w:rPr>
          <w:b/>
        </w:rPr>
        <w:t>Investigator</w:t>
      </w:r>
      <w:r w:rsidR="00905C82" w:rsidRPr="00905C82">
        <w:rPr>
          <w:b/>
        </w:rPr>
        <w:t xml:space="preserve"> </w:t>
      </w:r>
      <w:r>
        <w:rPr>
          <w:b/>
        </w:rPr>
        <w:t>Self-A</w:t>
      </w:r>
      <w:r w:rsidR="00905C82">
        <w:rPr>
          <w:b/>
        </w:rPr>
        <w:t>s</w:t>
      </w:r>
      <w:r w:rsidR="00905C82" w:rsidRPr="00905C82">
        <w:rPr>
          <w:b/>
        </w:rPr>
        <w:t>sessment</w:t>
      </w:r>
      <w:r w:rsidR="00905C82">
        <w:t xml:space="preserve"> – studies identified as low risk or </w:t>
      </w:r>
      <w:proofErr w:type="gramStart"/>
      <w:r w:rsidR="00905C82">
        <w:t>first time</w:t>
      </w:r>
      <w:proofErr w:type="gramEnd"/>
      <w:r w:rsidR="00905C82">
        <w:t xml:space="preserve"> researchers.</w:t>
      </w:r>
    </w:p>
    <w:p w14:paraId="63DD53AC" w14:textId="03BCD6E7" w:rsidR="00D77A4F" w:rsidRDefault="00DB7B7E" w:rsidP="00DB7B7E">
      <w:pPr>
        <w:pStyle w:val="SOPLevel4"/>
      </w:pPr>
      <w:r>
        <w:t xml:space="preserve">For </w:t>
      </w:r>
      <w:r w:rsidR="00890462">
        <w:t>Investigator</w:t>
      </w:r>
      <w:r>
        <w:t xml:space="preserve"> </w:t>
      </w:r>
      <w:r w:rsidR="00BB37C2">
        <w:t>Self-As</w:t>
      </w:r>
      <w:r>
        <w:t xml:space="preserve">sessment, HRPP staff will notify the PI </w:t>
      </w:r>
      <w:r w:rsidR="00CA695F">
        <w:t xml:space="preserve">during their </w:t>
      </w:r>
      <w:proofErr w:type="gramStart"/>
      <w:r w:rsidR="00CA695F">
        <w:t>one year</w:t>
      </w:r>
      <w:proofErr w:type="gramEnd"/>
      <w:r w:rsidR="00CA695F">
        <w:t xml:space="preserve"> anniversary, that</w:t>
      </w:r>
      <w:r>
        <w:t xml:space="preserve"> their study has been chosen for self-assessment.  </w:t>
      </w:r>
    </w:p>
    <w:p w14:paraId="6EEC51FF" w14:textId="40154A36" w:rsidR="00970B77" w:rsidRDefault="00DB7B7E" w:rsidP="00DB7B7E">
      <w:pPr>
        <w:pStyle w:val="SOPLevel4"/>
      </w:pPr>
      <w:r>
        <w:t>HRPP staff will send the PI the HRP</w:t>
      </w:r>
      <w:r w:rsidR="008E770C">
        <w:t>-</w:t>
      </w:r>
      <w:r>
        <w:t xml:space="preserve"> </w:t>
      </w:r>
      <w:r w:rsidR="00890462">
        <w:t>901</w:t>
      </w:r>
      <w:r>
        <w:t xml:space="preserve">: </w:t>
      </w:r>
      <w:r w:rsidR="00890462">
        <w:t>Investigator</w:t>
      </w:r>
      <w:r>
        <w:t xml:space="preserve"> Self-Assessment form</w:t>
      </w:r>
      <w:r w:rsidR="00BB37C2">
        <w:t xml:space="preserve"> and the </w:t>
      </w:r>
      <w:r w:rsidR="00CA695F">
        <w:t>PI Self-Assessment form</w:t>
      </w:r>
      <w:r w:rsidR="00BB37C2">
        <w:t xml:space="preserve">.  </w:t>
      </w:r>
    </w:p>
    <w:p w14:paraId="5881B4A9" w14:textId="6F4943EE" w:rsidR="00D77A4F" w:rsidRDefault="00BB37C2" w:rsidP="00DB7B7E">
      <w:pPr>
        <w:pStyle w:val="SOPLevel4"/>
      </w:pPr>
      <w:r>
        <w:t>PI will be informed that the self-assessment is</w:t>
      </w:r>
      <w:r w:rsidR="00DB7B7E">
        <w:t xml:space="preserve"> to be completed within a specified time frame</w:t>
      </w:r>
      <w:r w:rsidR="00FB108E">
        <w:t>.</w:t>
      </w:r>
      <w:r>
        <w:t xml:space="preserve"> PI</w:t>
      </w:r>
      <w:r w:rsidR="001F4CC8">
        <w:t xml:space="preserve"> is informed that</w:t>
      </w:r>
      <w:r>
        <w:t xml:space="preserve"> </w:t>
      </w:r>
      <w:r w:rsidR="00B85D7C">
        <w:t xml:space="preserve">all </w:t>
      </w:r>
      <w:r>
        <w:t xml:space="preserve">new </w:t>
      </w:r>
      <w:r w:rsidR="00970B77">
        <w:t>IRB</w:t>
      </w:r>
      <w:r>
        <w:t xml:space="preserve"> submissions</w:t>
      </w:r>
      <w:r w:rsidR="001F4CC8">
        <w:t xml:space="preserve"> will </w:t>
      </w:r>
      <w:r w:rsidR="00B85D7C">
        <w:t>put on a “process hold” if the self-assessment is not submitted on time.</w:t>
      </w:r>
      <w:r w:rsidR="00DB7B7E">
        <w:t xml:space="preserve">  </w:t>
      </w:r>
    </w:p>
    <w:p w14:paraId="68C0046F" w14:textId="46070A8E" w:rsidR="00375E2F" w:rsidRDefault="00375E2F" w:rsidP="00375E2F">
      <w:pPr>
        <w:pStyle w:val="SOPLevel5"/>
      </w:pPr>
      <w:r>
        <w:t>If not submitted on time, make Investigator &lt;Restricted&gt;.</w:t>
      </w:r>
    </w:p>
    <w:p w14:paraId="172CC6CD" w14:textId="48AC5471" w:rsidR="00375E2F" w:rsidRDefault="00375E2F" w:rsidP="00375E2F">
      <w:pPr>
        <w:pStyle w:val="SOPLevel5"/>
      </w:pPr>
      <w:r>
        <w:t>Process as &lt;Noncompliance&gt; using “SOP: New Information (HRP-212).”</w:t>
      </w:r>
    </w:p>
    <w:p w14:paraId="152A6FF4" w14:textId="1CADAE5F" w:rsidR="00D77A4F" w:rsidRDefault="00D77A4F" w:rsidP="00DB7B7E">
      <w:pPr>
        <w:pStyle w:val="SOPLevel4"/>
      </w:pPr>
      <w:r>
        <w:t>The completed assessment is returned to and reviewed by HRPP staff.</w:t>
      </w:r>
    </w:p>
    <w:p w14:paraId="2AABB608" w14:textId="77777777" w:rsidR="00905C82" w:rsidRDefault="00905C82" w:rsidP="00905C82">
      <w:pPr>
        <w:pStyle w:val="SOPLevel3"/>
        <w:numPr>
          <w:ilvl w:val="0"/>
          <w:numId w:val="0"/>
        </w:numPr>
        <w:ind w:left="2016"/>
      </w:pPr>
    </w:p>
    <w:p w14:paraId="0C704322" w14:textId="6DA62A2B" w:rsidR="00905C82" w:rsidRDefault="00905C82" w:rsidP="00905C82">
      <w:pPr>
        <w:pStyle w:val="SOPLevel3"/>
      </w:pPr>
      <w:r w:rsidRPr="00905C82">
        <w:rPr>
          <w:b/>
        </w:rPr>
        <w:t>Full on-site assessment</w:t>
      </w:r>
      <w:r>
        <w:t xml:space="preserve"> – for studies that are complex, more than minimal risk or federally funded studies.</w:t>
      </w:r>
    </w:p>
    <w:p w14:paraId="552B0CF3" w14:textId="77777777" w:rsidR="00D77A4F" w:rsidRDefault="00DB7B7E" w:rsidP="008E770C">
      <w:pPr>
        <w:pStyle w:val="SOPLevel4"/>
      </w:pPr>
      <w:r>
        <w:t xml:space="preserve">For Full on-site assessment, HRPP staff will notify the PI that their study has been selected for PAM.  </w:t>
      </w:r>
    </w:p>
    <w:p w14:paraId="5A8B1BB4" w14:textId="722BD30D" w:rsidR="00D77A4F" w:rsidRDefault="00DB7B7E" w:rsidP="008E770C">
      <w:pPr>
        <w:pStyle w:val="SOPLevel4"/>
      </w:pPr>
      <w:r>
        <w:t>HRPP staff will send the PI the Post Approval Monitoring Checklist</w:t>
      </w:r>
      <w:r w:rsidR="00D77A4F">
        <w:t>.</w:t>
      </w:r>
    </w:p>
    <w:p w14:paraId="28FC5B5E" w14:textId="158A98CA" w:rsidR="008E770C" w:rsidRDefault="008E770C" w:rsidP="008E770C">
      <w:pPr>
        <w:pStyle w:val="SOPLevel4"/>
      </w:pPr>
      <w:r>
        <w:t>HRPP staff will arrange a time and place</w:t>
      </w:r>
      <w:r w:rsidR="00D77A4F">
        <w:t xml:space="preserve"> to meet</w:t>
      </w:r>
      <w:r>
        <w:t xml:space="preserve"> that is convenient for the PI/study staff.  </w:t>
      </w:r>
    </w:p>
    <w:p w14:paraId="4D116D60" w14:textId="3C927CE2" w:rsidR="00D77A4F" w:rsidRDefault="00D77A4F" w:rsidP="008E770C">
      <w:pPr>
        <w:pStyle w:val="SOPLevel4"/>
      </w:pPr>
      <w:r>
        <w:t>HRPP staff will conduct a full review of all records and processes.</w:t>
      </w:r>
    </w:p>
    <w:p w14:paraId="74946636" w14:textId="77777777" w:rsidR="00905C82" w:rsidRDefault="00905C82" w:rsidP="00905C82">
      <w:pPr>
        <w:pStyle w:val="SOPLevel3"/>
        <w:numPr>
          <w:ilvl w:val="0"/>
          <w:numId w:val="0"/>
        </w:numPr>
        <w:ind w:left="2016"/>
      </w:pPr>
    </w:p>
    <w:p w14:paraId="22035423" w14:textId="474357C1" w:rsidR="00905C82" w:rsidRDefault="00905C82" w:rsidP="00905C82">
      <w:pPr>
        <w:pStyle w:val="SOPLevel3"/>
      </w:pPr>
      <w:r w:rsidRPr="00905C82">
        <w:rPr>
          <w:b/>
        </w:rPr>
        <w:lastRenderedPageBreak/>
        <w:t>Consent document review</w:t>
      </w:r>
      <w:r>
        <w:t xml:space="preserve"> – for studies that collect </w:t>
      </w:r>
      <w:proofErr w:type="gramStart"/>
      <w:r>
        <w:t>a large number of</w:t>
      </w:r>
      <w:proofErr w:type="gramEnd"/>
      <w:r>
        <w:t xml:space="preserve"> signed consent/assent forms.</w:t>
      </w:r>
    </w:p>
    <w:p w14:paraId="62B969FA" w14:textId="46632924" w:rsidR="00D77A4F" w:rsidRDefault="00DB7B7E" w:rsidP="00DB7B7E">
      <w:pPr>
        <w:pStyle w:val="SOPLevel4"/>
      </w:pPr>
      <w:r>
        <w:t xml:space="preserve">For consent document review, HRPP staff will notify the PI that their study has been selected for a consent document review.  HRPP staff will send the PI the </w:t>
      </w:r>
      <w:r w:rsidR="008E770C" w:rsidRPr="001C6C08">
        <w:t>Consent Document Review form</w:t>
      </w:r>
      <w:r w:rsidR="00812A17">
        <w:t xml:space="preserve"> that will be used by HRPP staff</w:t>
      </w:r>
      <w:r w:rsidR="008E770C">
        <w:t xml:space="preserve">.  </w:t>
      </w:r>
    </w:p>
    <w:p w14:paraId="7D8A5808" w14:textId="22882152" w:rsidR="00DB7B7E" w:rsidRDefault="008E770C" w:rsidP="00DB7B7E">
      <w:pPr>
        <w:pStyle w:val="SOPLevel4"/>
      </w:pPr>
      <w:r>
        <w:t>HRPP staff will arrange a time and place</w:t>
      </w:r>
      <w:r w:rsidR="00D77A4F">
        <w:t xml:space="preserve"> to meet</w:t>
      </w:r>
      <w:r>
        <w:t xml:space="preserve"> that is convenient for the PI/study staff.  </w:t>
      </w:r>
    </w:p>
    <w:p w14:paraId="5B731C48" w14:textId="54EE9BE8" w:rsidR="00D77A4F" w:rsidRDefault="00D77A4F" w:rsidP="00DB7B7E">
      <w:pPr>
        <w:pStyle w:val="SOPLevel4"/>
      </w:pPr>
      <w:r>
        <w:t>HRPP staff will review all signed consent/assent form</w:t>
      </w:r>
      <w:r w:rsidR="00812A17">
        <w:t>s within a specified time frame.</w:t>
      </w:r>
      <w:r>
        <w:t xml:space="preserve"> </w:t>
      </w:r>
    </w:p>
    <w:p w14:paraId="31657C15" w14:textId="29A2EA7A" w:rsidR="00D77A4F" w:rsidRDefault="00D77A4F" w:rsidP="004B4E81">
      <w:pPr>
        <w:pStyle w:val="SOPLevel2"/>
      </w:pPr>
      <w:r>
        <w:t>After each PAM activity, the findings will be documented and saved to the “I” drive.</w:t>
      </w:r>
    </w:p>
    <w:p w14:paraId="67D4CD69" w14:textId="2BD98E28" w:rsidR="004C0971" w:rsidRDefault="00F60376" w:rsidP="004C0971">
      <w:pPr>
        <w:pStyle w:val="SOPLevel2"/>
      </w:pPr>
      <w:r>
        <w:t>If HRPP staff find deviances from the approved protocol, i</w:t>
      </w:r>
      <w:r w:rsidR="00D77A4F">
        <w:t xml:space="preserve">nvestigators will be notified to submit </w:t>
      </w:r>
      <w:r w:rsidR="000233F3">
        <w:t>an HRP-214: Reportable New Information form.</w:t>
      </w:r>
    </w:p>
    <w:p w14:paraId="025C0E45" w14:textId="77777777" w:rsidR="00375E2F" w:rsidRDefault="00375E2F" w:rsidP="00375E2F">
      <w:pPr>
        <w:pStyle w:val="SOPLevel3"/>
        <w:rPr>
          <w:rStyle w:val="SOPDefault"/>
        </w:rPr>
      </w:pPr>
      <w:r>
        <w:rPr>
          <w:rStyle w:val="SOPDefault"/>
        </w:rPr>
        <w:t>Consider whether any immediate actions might be necessary to protect the rights and welfare of current or future subjects while additional information is gathered.</w:t>
      </w:r>
    </w:p>
    <w:p w14:paraId="209C31C7" w14:textId="77777777" w:rsidR="00375E2F" w:rsidRDefault="00375E2F" w:rsidP="00375E2F">
      <w:pPr>
        <w:pStyle w:val="SOPLevel4"/>
        <w:rPr>
          <w:rStyle w:val="SOPDefault"/>
        </w:rPr>
      </w:pPr>
      <w:r>
        <w:rPr>
          <w:rStyle w:val="SOPDefault"/>
        </w:rPr>
        <w:t>If so, take those actions, notify the institution, sponsor, CRO, or SMO, as applicable, and notify the [Chief Compliance Officer].</w:t>
      </w:r>
    </w:p>
    <w:p w14:paraId="232E686D" w14:textId="77777777" w:rsidR="00375E2F" w:rsidRDefault="00375E2F" w:rsidP="00375E2F">
      <w:pPr>
        <w:pStyle w:val="SOPLevel3"/>
        <w:rPr>
          <w:rStyle w:val="SOPDefault"/>
        </w:rPr>
      </w:pPr>
      <w:r>
        <w:rPr>
          <w:rStyle w:val="SOPDefault"/>
        </w:rPr>
        <w:t>Consider whether immediate notification of the institution, sponsor, CRO, or SMO might be appropriate.</w:t>
      </w:r>
    </w:p>
    <w:p w14:paraId="4668F2DE" w14:textId="77777777" w:rsidR="00375E2F" w:rsidRDefault="00375E2F" w:rsidP="00375E2F">
      <w:pPr>
        <w:pStyle w:val="SOPLevel4"/>
        <w:rPr>
          <w:rStyle w:val="SOPDefault"/>
        </w:rPr>
      </w:pPr>
      <w:r>
        <w:rPr>
          <w:rStyle w:val="SOPDefault"/>
        </w:rPr>
        <w:t>If so, notify the institution, sponsor, CRO, or SMO, as applicable, and notify the [Chief Compliance Officer].</w:t>
      </w:r>
    </w:p>
    <w:p w14:paraId="4339FD40" w14:textId="77777777" w:rsidR="00375E2F" w:rsidRDefault="00375E2F" w:rsidP="00375E2F">
      <w:pPr>
        <w:pStyle w:val="SOPLevel3"/>
        <w:rPr>
          <w:rStyle w:val="SOPDefault"/>
        </w:rPr>
      </w:pPr>
      <w:r>
        <w:rPr>
          <w:rStyle w:val="SOPDefault"/>
        </w:rPr>
        <w:t>If more information is needed, contact the submitter to gather new information.</w:t>
      </w:r>
    </w:p>
    <w:p w14:paraId="22B5487C" w14:textId="77777777" w:rsidR="00375E2F" w:rsidRDefault="00375E2F" w:rsidP="00375E2F">
      <w:pPr>
        <w:pStyle w:val="SOPLevel3"/>
        <w:rPr>
          <w:rStyle w:val="SOPDefault"/>
        </w:rPr>
      </w:pPr>
      <w:r>
        <w:rPr>
          <w:rStyle w:val="SOPDefault"/>
        </w:rPr>
        <w:t>If the information represents &lt;Noncompliance&gt; that is neither &lt;Serious Noncompliance&gt;, nor &lt;Continuing Noncompliance&gt;, evaluate any submitted corrective action.</w:t>
      </w:r>
    </w:p>
    <w:p w14:paraId="1FAA746C" w14:textId="77777777" w:rsidR="00375E2F" w:rsidRDefault="00375E2F" w:rsidP="00375E2F">
      <w:pPr>
        <w:pStyle w:val="SOPLevel4"/>
        <w:rPr>
          <w:rStyle w:val="SOPDefault"/>
        </w:rPr>
      </w:pPr>
      <w:r>
        <w:rPr>
          <w:rStyle w:val="SOPDefault"/>
        </w:rPr>
        <w:t>If the corrective action plan is insufficient, contact the research team to develop a sufficient correction action plan.</w:t>
      </w:r>
    </w:p>
    <w:p w14:paraId="69410FA0" w14:textId="77777777" w:rsidR="00375E2F" w:rsidRDefault="00375E2F" w:rsidP="00375E2F">
      <w:pPr>
        <w:pStyle w:val="SOPLevel4"/>
        <w:rPr>
          <w:rStyle w:val="SOPDefault"/>
        </w:rPr>
      </w:pPr>
      <w:r>
        <w:rPr>
          <w:rStyle w:val="SOPDefault"/>
        </w:rPr>
        <w:t>If the research team is unable to develop a sufficient corrective action, consider the &lt;Noncompliance&gt; to be &lt;Continuing Noncompliance&gt;.</w:t>
      </w:r>
    </w:p>
    <w:p w14:paraId="00015667" w14:textId="77777777" w:rsidR="00375E2F" w:rsidRDefault="00375E2F" w:rsidP="00375E2F">
      <w:pPr>
        <w:pStyle w:val="SOPLevel3"/>
        <w:rPr>
          <w:rStyle w:val="SOPDefault"/>
        </w:rPr>
      </w:pPr>
      <w:r>
        <w:rPr>
          <w:rStyle w:val="SOPDefault"/>
        </w:rPr>
        <w:t xml:space="preserve">If the research team develops </w:t>
      </w:r>
      <w:proofErr w:type="gramStart"/>
      <w:r>
        <w:rPr>
          <w:rStyle w:val="SOPDefault"/>
        </w:rPr>
        <w:t>a sufficient</w:t>
      </w:r>
      <w:proofErr w:type="gramEnd"/>
      <w:r>
        <w:rPr>
          <w:rStyle w:val="SOPDefault"/>
        </w:rPr>
        <w:t xml:space="preserve"> corrective action, follow “SOP: Post Review (HRP-111)” to notify the submitter.</w:t>
      </w:r>
    </w:p>
    <w:p w14:paraId="4E5C68C3" w14:textId="77777777" w:rsidR="00375E2F" w:rsidRDefault="00375E2F" w:rsidP="00375E2F">
      <w:pPr>
        <w:pStyle w:val="SOPLevel2"/>
        <w:rPr>
          <w:rStyle w:val="SOPDefault"/>
        </w:rPr>
      </w:pPr>
      <w:r>
        <w:rPr>
          <w:rStyle w:val="SOPDefault"/>
        </w:rPr>
        <w:t>If the information represents &lt;Serious Noncompliance&gt;, &lt;Continuing Noncompliance&gt;, an &lt;Unanticipated Problem Involving Risks to Subjects or Others&gt;, a &lt;Suspension of IRB Approval&gt;, or a &lt;Termination of IRB Approval&gt;:</w:t>
      </w:r>
    </w:p>
    <w:p w14:paraId="4A2BD549" w14:textId="77777777" w:rsidR="00375E2F" w:rsidRDefault="00375E2F" w:rsidP="00375E2F">
      <w:pPr>
        <w:pStyle w:val="SOPLevel3"/>
        <w:rPr>
          <w:rStyle w:val="SOPDefault"/>
        </w:rPr>
      </w:pPr>
      <w:r>
        <w:rPr>
          <w:rStyle w:val="SOPDefault"/>
        </w:rPr>
        <w:t>Notify the [Chief Compliance Officer].</w:t>
      </w:r>
    </w:p>
    <w:p w14:paraId="0EA22E0F" w14:textId="77777777" w:rsidR="00375E2F" w:rsidRDefault="00375E2F" w:rsidP="00375E2F">
      <w:pPr>
        <w:pStyle w:val="SOPLevel3"/>
        <w:rPr>
          <w:rStyle w:val="SOPDefault"/>
        </w:rPr>
      </w:pPr>
      <w:r>
        <w:rPr>
          <w:rStyle w:val="SOPDefault"/>
        </w:rPr>
        <w:t>Bring the information to the attention of an IRB chair or IRB vice-chair for consideration of whether any immediate actions are necessary to protect the rights and welfare of subjects in advance of the meeting.</w:t>
      </w:r>
    </w:p>
    <w:p w14:paraId="7ECDB56F" w14:textId="77777777" w:rsidR="00375E2F" w:rsidRDefault="00375E2F" w:rsidP="00375E2F">
      <w:pPr>
        <w:pStyle w:val="SOPLevel3"/>
        <w:rPr>
          <w:rStyle w:val="SOPDefault"/>
        </w:rPr>
      </w:pPr>
      <w:r>
        <w:rPr>
          <w:rStyle w:val="SOPDefault"/>
        </w:rPr>
        <w:t>Send for &lt;Committee Review&gt;.</w:t>
      </w:r>
    </w:p>
    <w:p w14:paraId="549AD159" w14:textId="76505CBB" w:rsidR="00407191" w:rsidRPr="00E06BB2" w:rsidRDefault="00407191" w:rsidP="00631FA6">
      <w:pPr>
        <w:pStyle w:val="SOPLevel2"/>
        <w:numPr>
          <w:ilvl w:val="0"/>
          <w:numId w:val="0"/>
        </w:numPr>
        <w:ind w:left="1152"/>
      </w:pPr>
    </w:p>
    <w:sectPr w:rsidR="00407191" w:rsidRPr="00E06BB2" w:rsidSect="00931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E075" w14:textId="77777777" w:rsidR="00DC650F" w:rsidRDefault="00DC650F" w:rsidP="0093159B">
      <w:pPr>
        <w:spacing w:after="0" w:line="240" w:lineRule="auto"/>
      </w:pPr>
      <w:r>
        <w:separator/>
      </w:r>
    </w:p>
  </w:endnote>
  <w:endnote w:type="continuationSeparator" w:id="0">
    <w:p w14:paraId="3AA1B7A6" w14:textId="77777777" w:rsidR="00DC650F" w:rsidRDefault="00DC650F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BE3E" w14:textId="77777777" w:rsidR="00376254" w:rsidRDefault="00376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B076" w14:textId="77777777" w:rsidR="00376254" w:rsidRDefault="003762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85A9" w14:textId="77777777" w:rsidR="00376254" w:rsidRDefault="00376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77BB" w14:textId="77777777" w:rsidR="00DC650F" w:rsidRDefault="00DC650F" w:rsidP="0093159B">
      <w:pPr>
        <w:spacing w:after="0" w:line="240" w:lineRule="auto"/>
      </w:pPr>
      <w:r>
        <w:separator/>
      </w:r>
    </w:p>
  </w:footnote>
  <w:footnote w:type="continuationSeparator" w:id="0">
    <w:p w14:paraId="122D9040" w14:textId="77777777" w:rsidR="00DC650F" w:rsidRDefault="00DC650F" w:rsidP="0093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D8E4" w14:textId="77777777" w:rsidR="00376254" w:rsidRDefault="00376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C87894" w:rsidRPr="0071612A" w14:paraId="549AD160" w14:textId="77777777" w:rsidTr="001E7939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549AD15E" w14:textId="027F8ABA" w:rsidR="00C87894" w:rsidRPr="0071612A" w:rsidRDefault="009F6699" w:rsidP="00725F88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71F9C1DB" wp14:editId="6D23A5CF">
                <wp:extent cx="781050" cy="823362"/>
                <wp:effectExtent l="0" t="0" r="0" b="0"/>
                <wp:docPr id="1" name="Picture 1" descr="University of Massachusett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University of Massachusett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338" cy="827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9AD15F" w14:textId="45C0BC9A" w:rsidR="00C87894" w:rsidRPr="0071612A" w:rsidRDefault="00ED0A74" w:rsidP="00725F88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SOP: Post Approval Monitoring</w:t>
          </w:r>
          <w:r w:rsidR="00D10F99">
            <w:rPr>
              <w:rFonts w:ascii="Arial" w:hAnsi="Arial" w:cs="Arial"/>
              <w:b/>
              <w:bCs/>
              <w:sz w:val="28"/>
              <w:szCs w:val="28"/>
            </w:rPr>
            <w:t xml:space="preserve"> (PAM)</w:t>
          </w:r>
        </w:p>
      </w:tc>
    </w:tr>
    <w:tr w:rsidR="00C87894" w:rsidRPr="0071612A" w14:paraId="549AD166" w14:textId="77777777" w:rsidTr="001E7939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549AD161" w14:textId="77777777" w:rsidR="00C87894" w:rsidRPr="0071612A" w:rsidRDefault="00C87894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549AD162" w14:textId="77777777" w:rsidR="00C87894" w:rsidRPr="0071612A" w:rsidRDefault="00C87894" w:rsidP="00725F88">
          <w:pPr>
            <w:pStyle w:val="SOPTableHeader"/>
          </w:pPr>
          <w:r w:rsidRPr="0071612A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549AD163" w14:textId="77777777" w:rsidR="00C87894" w:rsidRPr="0071612A" w:rsidRDefault="00C87894" w:rsidP="00725F88">
          <w:pPr>
            <w:pStyle w:val="SOPTableHeader"/>
          </w:pPr>
          <w:r w:rsidRPr="0071612A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549AD164" w14:textId="77777777" w:rsidR="00C87894" w:rsidRPr="0071612A" w:rsidRDefault="00C87894" w:rsidP="00725F88">
          <w:pPr>
            <w:pStyle w:val="SOPTableHeader"/>
          </w:pPr>
          <w:r w:rsidRPr="0071612A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549AD165" w14:textId="77777777" w:rsidR="00C87894" w:rsidRPr="0071612A" w:rsidRDefault="00C87894" w:rsidP="00725F88">
          <w:pPr>
            <w:pStyle w:val="SOPTableHeader"/>
          </w:pPr>
          <w:r w:rsidRPr="0071612A">
            <w:t>Page:</w:t>
          </w:r>
        </w:p>
      </w:tc>
    </w:tr>
    <w:tr w:rsidR="00C87894" w:rsidRPr="0071612A" w14:paraId="549AD16C" w14:textId="77777777" w:rsidTr="00AA0BF4">
      <w:trPr>
        <w:cantSplit/>
        <w:trHeight w:hRule="exact" w:val="360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549AD167" w14:textId="77777777" w:rsidR="00C87894" w:rsidRPr="0071612A" w:rsidRDefault="00C87894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9AD168" w14:textId="3E444DEA" w:rsidR="00C87894" w:rsidRPr="0071612A" w:rsidRDefault="00376254" w:rsidP="00ED0A74">
          <w:pPr>
            <w:pStyle w:val="SOPTableItemBold"/>
          </w:pPr>
          <w:fldSimple w:instr=" SUBJECT   \* MERGEFORMAT ">
            <w:r w:rsidR="0064478B">
              <w:t>HRP-14</w:t>
            </w:r>
          </w:fldSimple>
          <w:r w:rsidR="00ED0A74">
            <w:t>5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9AD169" w14:textId="4954D19F" w:rsidR="00C87894" w:rsidRPr="0071612A" w:rsidRDefault="00FF1599" w:rsidP="00725F88">
          <w:pPr>
            <w:pStyle w:val="SOPTableItemBold"/>
          </w:pPr>
          <w:r>
            <w:t>1.0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549AD16A" w14:textId="413E49DB" w:rsidR="00C87894" w:rsidRPr="0071612A" w:rsidRDefault="00376254" w:rsidP="009F6699">
          <w:pPr>
            <w:pStyle w:val="SOPTableItemBold"/>
          </w:pPr>
          <w:r>
            <w:t>17 March 2023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9AD16B" w14:textId="3A0323B9" w:rsidR="00C87894" w:rsidRPr="0071612A" w:rsidRDefault="00C87894" w:rsidP="00725F88">
          <w:pPr>
            <w:pStyle w:val="SOPTableItemBold"/>
          </w:pPr>
          <w:r w:rsidRPr="0071612A">
            <w:t xml:space="preserve">Page </w:t>
          </w:r>
          <w:r w:rsidRPr="0071612A">
            <w:fldChar w:fldCharType="begin"/>
          </w:r>
          <w:r w:rsidRPr="0071612A">
            <w:instrText xml:space="preserve"> PAGE  \* Arabic  \* MERGEFORMAT </w:instrText>
          </w:r>
          <w:r w:rsidRPr="0071612A">
            <w:fldChar w:fldCharType="separate"/>
          </w:r>
          <w:r w:rsidR="005D695F">
            <w:t>1</w:t>
          </w:r>
          <w:r w:rsidRPr="0071612A">
            <w:fldChar w:fldCharType="end"/>
          </w:r>
          <w:r w:rsidRPr="0071612A">
            <w:t xml:space="preserve"> of </w:t>
          </w:r>
          <w:fldSimple w:instr=" NUMPAGES  \* Arabic  \* MERGEFORMAT ">
            <w:r w:rsidR="005D695F">
              <w:t>2</w:t>
            </w:r>
          </w:fldSimple>
        </w:p>
      </w:tc>
    </w:tr>
  </w:tbl>
  <w:p w14:paraId="549AD16D" w14:textId="77777777" w:rsidR="00C87894" w:rsidRPr="0071612A" w:rsidRDefault="00C87894" w:rsidP="00C8789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1612A">
      <w:rPr>
        <w:rFonts w:ascii="Calibri" w:eastAsia="Calibri" w:hAnsi="Calibri" w:cs="Times New Roman"/>
        <w:sz w:val="2"/>
        <w:szCs w:val="2"/>
      </w:rPr>
      <w:tab/>
    </w:r>
  </w:p>
  <w:p w14:paraId="549AD16E" w14:textId="77777777" w:rsidR="00C87894" w:rsidRPr="0071612A" w:rsidRDefault="00C87894" w:rsidP="00C8789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549AD16F" w14:textId="77777777" w:rsidR="00C87894" w:rsidRPr="0071612A" w:rsidRDefault="00C87894" w:rsidP="00C8789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549AD170" w14:textId="77777777" w:rsidR="00C87894" w:rsidRPr="0071612A" w:rsidRDefault="00C87894" w:rsidP="00C87894">
    <w:pPr>
      <w:pStyle w:val="Header"/>
      <w:rPr>
        <w:sz w:val="2"/>
      </w:rPr>
    </w:pPr>
  </w:p>
  <w:p w14:paraId="549AD171" w14:textId="77777777" w:rsidR="00752F74" w:rsidRPr="00C87894" w:rsidRDefault="00752F74" w:rsidP="00C8789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B0DB" w14:textId="77777777" w:rsidR="00376254" w:rsidRDefault="00376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97999425">
    <w:abstractNumId w:val="1"/>
  </w:num>
  <w:num w:numId="2" w16cid:durableId="1963806496">
    <w:abstractNumId w:val="0"/>
  </w:num>
  <w:num w:numId="3" w16cid:durableId="132955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257130">
    <w:abstractNumId w:val="2"/>
  </w:num>
  <w:num w:numId="5" w16cid:durableId="1646426797">
    <w:abstractNumId w:val="0"/>
  </w:num>
  <w:num w:numId="6" w16cid:durableId="582952143">
    <w:abstractNumId w:val="0"/>
  </w:num>
  <w:num w:numId="7" w16cid:durableId="1616672781">
    <w:abstractNumId w:val="0"/>
  </w:num>
  <w:num w:numId="8" w16cid:durableId="1194003130">
    <w:abstractNumId w:val="0"/>
  </w:num>
  <w:num w:numId="9" w16cid:durableId="747967801">
    <w:abstractNumId w:val="0"/>
  </w:num>
  <w:num w:numId="10" w16cid:durableId="56329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BF8009D-6310-43DE-A76A-BB1D7CEE020C}"/>
    <w:docVar w:name="dgnword-eventsink" w:val="750643592"/>
  </w:docVars>
  <w:rsids>
    <w:rsidRoot w:val="00E95BBF"/>
    <w:rsid w:val="00005851"/>
    <w:rsid w:val="00007849"/>
    <w:rsid w:val="00012FB6"/>
    <w:rsid w:val="00016E75"/>
    <w:rsid w:val="000228DD"/>
    <w:rsid w:val="000233F3"/>
    <w:rsid w:val="000404B6"/>
    <w:rsid w:val="00046BF4"/>
    <w:rsid w:val="00052846"/>
    <w:rsid w:val="000625FF"/>
    <w:rsid w:val="00064708"/>
    <w:rsid w:val="000847A6"/>
    <w:rsid w:val="00085C89"/>
    <w:rsid w:val="000B03D7"/>
    <w:rsid w:val="000B1C84"/>
    <w:rsid w:val="000C62A5"/>
    <w:rsid w:val="000D36C7"/>
    <w:rsid w:val="000D5B18"/>
    <w:rsid w:val="000E1AC8"/>
    <w:rsid w:val="000E3502"/>
    <w:rsid w:val="000E6CEA"/>
    <w:rsid w:val="000F65E7"/>
    <w:rsid w:val="001039BA"/>
    <w:rsid w:val="00126523"/>
    <w:rsid w:val="0012685E"/>
    <w:rsid w:val="001276AA"/>
    <w:rsid w:val="0013294A"/>
    <w:rsid w:val="0017341F"/>
    <w:rsid w:val="00173CFA"/>
    <w:rsid w:val="001747C5"/>
    <w:rsid w:val="00187FF3"/>
    <w:rsid w:val="0019193C"/>
    <w:rsid w:val="00193D64"/>
    <w:rsid w:val="001A5996"/>
    <w:rsid w:val="001A5A2A"/>
    <w:rsid w:val="001B1AAC"/>
    <w:rsid w:val="001B2264"/>
    <w:rsid w:val="001C3FF9"/>
    <w:rsid w:val="001C443A"/>
    <w:rsid w:val="001C6C08"/>
    <w:rsid w:val="001E7939"/>
    <w:rsid w:val="001F4CC8"/>
    <w:rsid w:val="0020344B"/>
    <w:rsid w:val="00223FDC"/>
    <w:rsid w:val="00255F3D"/>
    <w:rsid w:val="00270162"/>
    <w:rsid w:val="0027369B"/>
    <w:rsid w:val="00282D03"/>
    <w:rsid w:val="00284681"/>
    <w:rsid w:val="002D06A0"/>
    <w:rsid w:val="002D4539"/>
    <w:rsid w:val="002E318D"/>
    <w:rsid w:val="002F3ABA"/>
    <w:rsid w:val="00310183"/>
    <w:rsid w:val="003105FA"/>
    <w:rsid w:val="00311148"/>
    <w:rsid w:val="00332ADF"/>
    <w:rsid w:val="003448DA"/>
    <w:rsid w:val="00354910"/>
    <w:rsid w:val="00375A4E"/>
    <w:rsid w:val="00375E2F"/>
    <w:rsid w:val="00376254"/>
    <w:rsid w:val="003A36E9"/>
    <w:rsid w:val="003A7F1F"/>
    <w:rsid w:val="003D226A"/>
    <w:rsid w:val="003E541C"/>
    <w:rsid w:val="00407191"/>
    <w:rsid w:val="00454749"/>
    <w:rsid w:val="0045490A"/>
    <w:rsid w:val="00465CD3"/>
    <w:rsid w:val="0047385C"/>
    <w:rsid w:val="00473B9E"/>
    <w:rsid w:val="00496BB6"/>
    <w:rsid w:val="004A22D6"/>
    <w:rsid w:val="004B1C52"/>
    <w:rsid w:val="004B4E81"/>
    <w:rsid w:val="004C046E"/>
    <w:rsid w:val="004C0971"/>
    <w:rsid w:val="004C13EF"/>
    <w:rsid w:val="004C34F6"/>
    <w:rsid w:val="004C7856"/>
    <w:rsid w:val="004F7D0C"/>
    <w:rsid w:val="00502F64"/>
    <w:rsid w:val="005143FD"/>
    <w:rsid w:val="00516824"/>
    <w:rsid w:val="005308A2"/>
    <w:rsid w:val="00563DAB"/>
    <w:rsid w:val="005B6E88"/>
    <w:rsid w:val="005D6164"/>
    <w:rsid w:val="005D695F"/>
    <w:rsid w:val="006013BC"/>
    <w:rsid w:val="00631FA6"/>
    <w:rsid w:val="0064478B"/>
    <w:rsid w:val="00652560"/>
    <w:rsid w:val="00653DA4"/>
    <w:rsid w:val="00656338"/>
    <w:rsid w:val="00661C12"/>
    <w:rsid w:val="00661D81"/>
    <w:rsid w:val="006656DC"/>
    <w:rsid w:val="00667E43"/>
    <w:rsid w:val="00694FD6"/>
    <w:rsid w:val="006A116B"/>
    <w:rsid w:val="006B16A0"/>
    <w:rsid w:val="006C2661"/>
    <w:rsid w:val="006D21A8"/>
    <w:rsid w:val="006D2E9A"/>
    <w:rsid w:val="006D48D5"/>
    <w:rsid w:val="006E109C"/>
    <w:rsid w:val="007142E5"/>
    <w:rsid w:val="00726394"/>
    <w:rsid w:val="007451E3"/>
    <w:rsid w:val="007471DF"/>
    <w:rsid w:val="00747335"/>
    <w:rsid w:val="00752F74"/>
    <w:rsid w:val="00757358"/>
    <w:rsid w:val="00767409"/>
    <w:rsid w:val="00774C40"/>
    <w:rsid w:val="007A03B7"/>
    <w:rsid w:val="007A5D5C"/>
    <w:rsid w:val="007A5DB3"/>
    <w:rsid w:val="007B043D"/>
    <w:rsid w:val="007B1469"/>
    <w:rsid w:val="007B76FF"/>
    <w:rsid w:val="007C35D8"/>
    <w:rsid w:val="007C48DB"/>
    <w:rsid w:val="007D062D"/>
    <w:rsid w:val="008053FB"/>
    <w:rsid w:val="00812A17"/>
    <w:rsid w:val="00823EC0"/>
    <w:rsid w:val="00867BF2"/>
    <w:rsid w:val="00873599"/>
    <w:rsid w:val="00873A60"/>
    <w:rsid w:val="00890462"/>
    <w:rsid w:val="008A1256"/>
    <w:rsid w:val="008C5C39"/>
    <w:rsid w:val="008C792A"/>
    <w:rsid w:val="008D21C3"/>
    <w:rsid w:val="008D250E"/>
    <w:rsid w:val="008E770C"/>
    <w:rsid w:val="009058EB"/>
    <w:rsid w:val="00905C82"/>
    <w:rsid w:val="00907067"/>
    <w:rsid w:val="0093159B"/>
    <w:rsid w:val="00935262"/>
    <w:rsid w:val="00956356"/>
    <w:rsid w:val="00970B77"/>
    <w:rsid w:val="00984A45"/>
    <w:rsid w:val="00986096"/>
    <w:rsid w:val="009A0A2E"/>
    <w:rsid w:val="009A6FC5"/>
    <w:rsid w:val="009C17B2"/>
    <w:rsid w:val="009C246E"/>
    <w:rsid w:val="009C2950"/>
    <w:rsid w:val="009C7F76"/>
    <w:rsid w:val="009D074F"/>
    <w:rsid w:val="009D3DE8"/>
    <w:rsid w:val="009E6B69"/>
    <w:rsid w:val="009F3D59"/>
    <w:rsid w:val="009F6699"/>
    <w:rsid w:val="009F7CEF"/>
    <w:rsid w:val="00A02EDD"/>
    <w:rsid w:val="00A06A4C"/>
    <w:rsid w:val="00A06EB8"/>
    <w:rsid w:val="00A1249D"/>
    <w:rsid w:val="00A43988"/>
    <w:rsid w:val="00A4499E"/>
    <w:rsid w:val="00A4717B"/>
    <w:rsid w:val="00A524C7"/>
    <w:rsid w:val="00A52829"/>
    <w:rsid w:val="00A538F0"/>
    <w:rsid w:val="00A7790B"/>
    <w:rsid w:val="00A82350"/>
    <w:rsid w:val="00A8403A"/>
    <w:rsid w:val="00AA0BF4"/>
    <w:rsid w:val="00AA1F79"/>
    <w:rsid w:val="00AC6DFD"/>
    <w:rsid w:val="00AD66B1"/>
    <w:rsid w:val="00AF24CF"/>
    <w:rsid w:val="00B014DF"/>
    <w:rsid w:val="00B037DA"/>
    <w:rsid w:val="00B06F26"/>
    <w:rsid w:val="00B22FEC"/>
    <w:rsid w:val="00B23176"/>
    <w:rsid w:val="00B3037C"/>
    <w:rsid w:val="00B479E4"/>
    <w:rsid w:val="00B566A6"/>
    <w:rsid w:val="00B65428"/>
    <w:rsid w:val="00B7185F"/>
    <w:rsid w:val="00B809E7"/>
    <w:rsid w:val="00B82628"/>
    <w:rsid w:val="00B85D7C"/>
    <w:rsid w:val="00B96736"/>
    <w:rsid w:val="00BB37C2"/>
    <w:rsid w:val="00BD62CE"/>
    <w:rsid w:val="00BE238B"/>
    <w:rsid w:val="00BE3293"/>
    <w:rsid w:val="00BE54DC"/>
    <w:rsid w:val="00BF7163"/>
    <w:rsid w:val="00BF7355"/>
    <w:rsid w:val="00BF764C"/>
    <w:rsid w:val="00C03383"/>
    <w:rsid w:val="00C164FC"/>
    <w:rsid w:val="00C33B73"/>
    <w:rsid w:val="00C36FC5"/>
    <w:rsid w:val="00C37500"/>
    <w:rsid w:val="00C4354F"/>
    <w:rsid w:val="00C441DF"/>
    <w:rsid w:val="00C44D41"/>
    <w:rsid w:val="00C66E92"/>
    <w:rsid w:val="00C76522"/>
    <w:rsid w:val="00C87894"/>
    <w:rsid w:val="00C955C2"/>
    <w:rsid w:val="00CA695F"/>
    <w:rsid w:val="00CB5740"/>
    <w:rsid w:val="00CB7837"/>
    <w:rsid w:val="00CC78E0"/>
    <w:rsid w:val="00CD4A84"/>
    <w:rsid w:val="00CE702A"/>
    <w:rsid w:val="00CE72C5"/>
    <w:rsid w:val="00CF1417"/>
    <w:rsid w:val="00D10EF7"/>
    <w:rsid w:val="00D10F99"/>
    <w:rsid w:val="00D123B1"/>
    <w:rsid w:val="00D25A90"/>
    <w:rsid w:val="00D263F1"/>
    <w:rsid w:val="00D26842"/>
    <w:rsid w:val="00D37174"/>
    <w:rsid w:val="00D4634C"/>
    <w:rsid w:val="00D514F0"/>
    <w:rsid w:val="00D565CD"/>
    <w:rsid w:val="00D57F2D"/>
    <w:rsid w:val="00D76C84"/>
    <w:rsid w:val="00D77A4F"/>
    <w:rsid w:val="00D80D34"/>
    <w:rsid w:val="00D83094"/>
    <w:rsid w:val="00D86D95"/>
    <w:rsid w:val="00D944D0"/>
    <w:rsid w:val="00DA20BA"/>
    <w:rsid w:val="00DB1714"/>
    <w:rsid w:val="00DB7B7E"/>
    <w:rsid w:val="00DC041B"/>
    <w:rsid w:val="00DC650F"/>
    <w:rsid w:val="00DD2A9E"/>
    <w:rsid w:val="00DD3B31"/>
    <w:rsid w:val="00DD4EE3"/>
    <w:rsid w:val="00DE1296"/>
    <w:rsid w:val="00DF2C9C"/>
    <w:rsid w:val="00E00D6A"/>
    <w:rsid w:val="00E06BB2"/>
    <w:rsid w:val="00E1602D"/>
    <w:rsid w:val="00E66E08"/>
    <w:rsid w:val="00E83E40"/>
    <w:rsid w:val="00E85333"/>
    <w:rsid w:val="00E8719A"/>
    <w:rsid w:val="00E95BBF"/>
    <w:rsid w:val="00EA6F44"/>
    <w:rsid w:val="00EB2241"/>
    <w:rsid w:val="00ED0A74"/>
    <w:rsid w:val="00ED1091"/>
    <w:rsid w:val="00EF64B1"/>
    <w:rsid w:val="00F01E3A"/>
    <w:rsid w:val="00F036BB"/>
    <w:rsid w:val="00F0649A"/>
    <w:rsid w:val="00F15031"/>
    <w:rsid w:val="00F26C9C"/>
    <w:rsid w:val="00F60376"/>
    <w:rsid w:val="00F63B00"/>
    <w:rsid w:val="00F65069"/>
    <w:rsid w:val="00F65A07"/>
    <w:rsid w:val="00F71D8F"/>
    <w:rsid w:val="00F930EE"/>
    <w:rsid w:val="00FA5453"/>
    <w:rsid w:val="00FB108E"/>
    <w:rsid w:val="00FC0D0F"/>
    <w:rsid w:val="00FC67FF"/>
    <w:rsid w:val="00FD4F98"/>
    <w:rsid w:val="00FE374D"/>
    <w:rsid w:val="00FF0536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AD13D"/>
  <w15:docId w15:val="{7629931B-4E36-4942-8A53-D4B63CE7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76740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767409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767409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767409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767409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767409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67409"/>
    <w:pPr>
      <w:ind w:left="720"/>
      <w:contextualSpacing/>
    </w:pPr>
  </w:style>
  <w:style w:type="paragraph" w:customStyle="1" w:styleId="SOPLevel1">
    <w:name w:val="SOP Level 1"/>
    <w:basedOn w:val="SOPBasis"/>
    <w:qFormat/>
    <w:rsid w:val="00767409"/>
    <w:pPr>
      <w:numPr>
        <w:numId w:val="10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767409"/>
    <w:pPr>
      <w:numPr>
        <w:ilvl w:val="1"/>
        <w:numId w:val="10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767409"/>
    <w:pPr>
      <w:numPr>
        <w:ilvl w:val="2"/>
        <w:numId w:val="10"/>
      </w:numPr>
      <w:spacing w:before="120" w:after="120"/>
      <w:contextualSpacing/>
    </w:pPr>
  </w:style>
  <w:style w:type="paragraph" w:customStyle="1" w:styleId="SOPLevel4">
    <w:name w:val="SOP Level 4"/>
    <w:basedOn w:val="SOPBasis"/>
    <w:autoRedefine/>
    <w:qFormat/>
    <w:rsid w:val="00767409"/>
    <w:pPr>
      <w:numPr>
        <w:ilvl w:val="3"/>
        <w:numId w:val="10"/>
      </w:numPr>
      <w:tabs>
        <w:tab w:val="clear" w:pos="2016"/>
      </w:tabs>
      <w:spacing w:before="120" w:after="120"/>
      <w:ind w:left="2880" w:hanging="864"/>
      <w:contextualSpacing/>
    </w:pPr>
  </w:style>
  <w:style w:type="paragraph" w:customStyle="1" w:styleId="SOPLevel5">
    <w:name w:val="SOP Level 5"/>
    <w:basedOn w:val="SOPBasis"/>
    <w:autoRedefine/>
    <w:qFormat/>
    <w:rsid w:val="00767409"/>
    <w:pPr>
      <w:numPr>
        <w:ilvl w:val="4"/>
        <w:numId w:val="10"/>
      </w:numPr>
      <w:tabs>
        <w:tab w:val="clear" w:pos="3168"/>
      </w:tabs>
      <w:spacing w:before="120" w:after="120"/>
      <w:ind w:left="4032" w:hanging="1152"/>
      <w:contextualSpacing/>
    </w:pPr>
  </w:style>
  <w:style w:type="paragraph" w:customStyle="1" w:styleId="SOPLevel6">
    <w:name w:val="SOP Level 6"/>
    <w:basedOn w:val="SOPBasis"/>
    <w:qFormat/>
    <w:rsid w:val="00767409"/>
    <w:pPr>
      <w:numPr>
        <w:ilvl w:val="5"/>
        <w:numId w:val="10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767409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767409"/>
  </w:style>
  <w:style w:type="character" w:customStyle="1" w:styleId="SOPDefinition">
    <w:name w:val="SOP Definition"/>
    <w:basedOn w:val="SOPDefault"/>
    <w:uiPriority w:val="1"/>
    <w:qFormat/>
    <w:rsid w:val="00767409"/>
    <w:rPr>
      <w:bdr w:val="single" w:sz="4" w:space="0" w:color="auto"/>
    </w:rPr>
  </w:style>
  <w:style w:type="paragraph" w:styleId="FootnoteText">
    <w:name w:val="footnote text"/>
    <w:basedOn w:val="Normal"/>
    <w:link w:val="FootnoteTextChar"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D226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71D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rsid w:val="00D268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C041B"/>
  </w:style>
  <w:style w:type="paragraph" w:customStyle="1" w:styleId="Image">
    <w:name w:val="Image"/>
    <w:basedOn w:val="Normal"/>
    <w:next w:val="Normal"/>
    <w:qFormat/>
    <w:rsid w:val="00767409"/>
    <w:pPr>
      <w:spacing w:after="0" w:line="240" w:lineRule="auto"/>
      <w:jc w:val="center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true</WIR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728D8-2000-4559-A74E-E9CC7B354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57A3467-203D-4A33-B06A-BFCF7D2C115C}">
  <ds:schemaRefs>
    <ds:schemaRef ds:uri="http://schemas.microsoft.com/office/2006/metadata/properties"/>
    <ds:schemaRef ds:uri="9f506b33-51d1-4e1b-9d93-9b1c88fdb660"/>
  </ds:schemaRefs>
</ds:datastoreItem>
</file>

<file path=customXml/itemProps3.xml><?xml version="1.0" encoding="utf-8"?>
<ds:datastoreItem xmlns:ds="http://schemas.openxmlformats.org/officeDocument/2006/customXml" ds:itemID="{B90168E1-279F-4CB0-A68C-85535BABA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8778E-6C81-4BA0-9B40-A2AAC7FC21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Daily Tasks</vt:lpstr>
    </vt:vector>
  </TitlesOfParts>
  <Company>Copyright © 2013 WIRB-Copernicus Group. All rights reserved.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Daily Tasks</dc:title>
  <dc:subject>HRP-143</dc:subject>
  <dc:creator>Jeffrey A. Cooper, MD, MMM</dc:creator>
  <dc:description>dd MMM yyyy</dc:description>
  <cp:lastModifiedBy>Saghir, Helal</cp:lastModifiedBy>
  <cp:revision>11</cp:revision>
  <dcterms:created xsi:type="dcterms:W3CDTF">2020-04-06T15:17:00Z</dcterms:created>
  <dcterms:modified xsi:type="dcterms:W3CDTF">2023-09-15T16:39:00Z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7200</vt:r8>
  </property>
</Properties>
</file>